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F7280">
      <w:pPr>
        <w:pStyle w:val="3"/>
        <w:spacing w:before="0" w:beforeAutospacing="0" w:after="0" w:afterAutospacing="0" w:line="360" w:lineRule="auto"/>
        <w:jc w:val="left"/>
        <w:outlineLvl w:val="0"/>
        <w:rPr>
          <w:rFonts w:hint="default" w:ascii="黑体" w:hAnsi="黑体" w:eastAsia="黑体"/>
          <w:b w:val="0"/>
          <w:bCs/>
          <w:sz w:val="32"/>
          <w:szCs w:val="32"/>
          <w:lang w:val="en-US" w:eastAsia="zh-CN"/>
        </w:rPr>
      </w:pPr>
      <w:r>
        <w:rPr>
          <w:rFonts w:hint="eastAsia" w:ascii="黑体" w:hAnsi="黑体" w:eastAsia="黑体"/>
          <w:b w:val="0"/>
          <w:bCs/>
          <w:sz w:val="32"/>
          <w:szCs w:val="32"/>
          <w:lang w:val="en-US" w:eastAsia="zh-CN"/>
        </w:rPr>
        <w:t>附件1</w:t>
      </w:r>
    </w:p>
    <w:p w14:paraId="34F30EB3">
      <w:pPr>
        <w:pStyle w:val="3"/>
        <w:spacing w:before="0" w:beforeAutospacing="0" w:after="0" w:afterAutospacing="0" w:line="360" w:lineRule="auto"/>
        <w:jc w:val="center"/>
        <w:outlineLvl w:val="0"/>
        <w:rPr>
          <w:b/>
          <w:bCs/>
          <w:sz w:val="24"/>
        </w:rPr>
      </w:pPr>
      <w:r>
        <w:rPr>
          <w:rFonts w:hint="eastAsia" w:ascii="黑体" w:hAnsi="黑体" w:eastAsia="黑体"/>
          <w:b/>
          <w:sz w:val="36"/>
          <w:szCs w:val="36"/>
        </w:rPr>
        <w:t>招标项目技术、商务及其他要求</w:t>
      </w:r>
      <w:bookmarkStart w:id="0" w:name="_Toc217446094"/>
      <w:bookmarkEnd w:id="0"/>
      <w:bookmarkStart w:id="1" w:name="_Toc8470"/>
      <w:bookmarkEnd w:id="1"/>
      <w:bookmarkStart w:id="2" w:name="_Toc19261"/>
      <w:bookmarkEnd w:id="2"/>
      <w:bookmarkStart w:id="3" w:name="_Toc11899"/>
      <w:bookmarkEnd w:id="3"/>
      <w:bookmarkStart w:id="4" w:name="_Toc5029"/>
      <w:bookmarkEnd w:id="4"/>
      <w:bookmarkStart w:id="5" w:name="_Toc20277"/>
      <w:bookmarkEnd w:id="5"/>
    </w:p>
    <w:p w14:paraId="6B87B261">
      <w:pPr>
        <w:tabs>
          <w:tab w:val="left" w:pos="900"/>
        </w:tabs>
        <w:adjustRightInd w:val="0"/>
        <w:spacing w:line="500" w:lineRule="atLeast"/>
        <w:ind w:firstLine="482" w:firstLineChars="200"/>
        <w:outlineLvl w:val="1"/>
        <w:rPr>
          <w:rFonts w:hint="eastAsia" w:hAnsi="宋体"/>
          <w:b/>
          <w:bCs/>
          <w:snapToGrid w:val="0"/>
          <w:sz w:val="24"/>
          <w:lang w:val="zh-TW"/>
        </w:rPr>
      </w:pPr>
      <w:r>
        <w:rPr>
          <w:rFonts w:hint="eastAsia" w:hAnsi="宋体"/>
          <w:b/>
          <w:bCs/>
          <w:snapToGrid w:val="0"/>
          <w:sz w:val="24"/>
          <w:lang w:val="zh-TW"/>
        </w:rPr>
        <w:t>一、项目名称、最高限价</w:t>
      </w:r>
    </w:p>
    <w:p w14:paraId="100B85E5">
      <w:pPr>
        <w:spacing w:line="500" w:lineRule="atLeast"/>
        <w:ind w:left="479" w:leftChars="228"/>
        <w:rPr>
          <w:rFonts w:hint="eastAsia" w:hAnsi="宋体"/>
          <w:bCs/>
          <w:sz w:val="24"/>
        </w:rPr>
      </w:pPr>
      <w:r>
        <w:rPr>
          <w:rFonts w:hAnsi="宋体"/>
          <w:b/>
          <w:bCs/>
          <w:sz w:val="24"/>
        </w:rPr>
        <w:t>1</w:t>
      </w:r>
      <w:r>
        <w:rPr>
          <w:rFonts w:hint="eastAsia" w:hAnsi="宋体"/>
          <w:b/>
          <w:bCs/>
          <w:sz w:val="24"/>
        </w:rPr>
        <w:t>．项目名称：</w:t>
      </w:r>
      <w:r>
        <w:rPr>
          <w:rFonts w:hint="eastAsia" w:hAnsi="宋体"/>
          <w:bCs/>
          <w:sz w:val="24"/>
        </w:rPr>
        <w:t>遂宁市产业发展股权投资基金可转股债权清收专项法律服务项目</w:t>
      </w:r>
    </w:p>
    <w:p w14:paraId="4FD32CC5">
      <w:pPr>
        <w:spacing w:line="500" w:lineRule="atLeast"/>
        <w:ind w:left="479" w:leftChars="228"/>
        <w:rPr>
          <w:rFonts w:hint="eastAsia" w:hAnsi="宋体"/>
          <w:sz w:val="24"/>
        </w:rPr>
      </w:pPr>
      <w:r>
        <w:rPr>
          <w:rFonts w:hAnsi="宋体"/>
          <w:b/>
          <w:bCs/>
          <w:sz w:val="24"/>
        </w:rPr>
        <w:t>2</w:t>
      </w:r>
      <w:r>
        <w:rPr>
          <w:rFonts w:hint="eastAsia" w:hAnsi="宋体"/>
          <w:b/>
          <w:bCs/>
          <w:sz w:val="24"/>
        </w:rPr>
        <w:t>．最高限价：</w:t>
      </w:r>
      <w:bookmarkStart w:id="6" w:name="OLE_LINK1"/>
      <w:r>
        <w:rPr>
          <w:rFonts w:hint="eastAsia" w:hAnsi="宋体"/>
          <w:bCs/>
          <w:sz w:val="24"/>
        </w:rPr>
        <w:t>本项目前期服务费用</w:t>
      </w:r>
      <w:r>
        <w:rPr>
          <w:rFonts w:hint="eastAsia" w:hAnsi="宋体"/>
          <w:bCs/>
          <w:sz w:val="24"/>
          <w:lang w:eastAsia="zh-CN"/>
        </w:rPr>
        <w:t>采购</w:t>
      </w:r>
      <w:r>
        <w:rPr>
          <w:rFonts w:hint="eastAsia" w:hAnsi="宋体"/>
          <w:bCs/>
          <w:sz w:val="24"/>
        </w:rPr>
        <w:t>限价为：</w:t>
      </w:r>
      <w:bookmarkStart w:id="7" w:name="OLE_LINK2"/>
      <w:r>
        <w:rPr>
          <w:rFonts w:hint="eastAsia" w:hAnsi="宋体"/>
          <w:b/>
          <w:bCs w:val="0"/>
          <w:sz w:val="24"/>
        </w:rPr>
        <w:t>￥</w:t>
      </w:r>
      <w:r>
        <w:rPr>
          <w:rFonts w:hint="eastAsia" w:hAnsi="宋体"/>
          <w:b/>
          <w:bCs w:val="0"/>
          <w:sz w:val="24"/>
          <w:u w:val="single"/>
          <w:lang w:val="en-US" w:eastAsia="zh-CN"/>
        </w:rPr>
        <w:t xml:space="preserve"> </w:t>
      </w:r>
      <w:r>
        <w:rPr>
          <w:rFonts w:hint="eastAsia" w:hAnsi="宋体"/>
          <w:b/>
          <w:bCs w:val="0"/>
          <w:sz w:val="24"/>
          <w:u w:val="single"/>
        </w:rPr>
        <w:t>22</w:t>
      </w:r>
      <w:r>
        <w:rPr>
          <w:rFonts w:hint="eastAsia" w:hAnsi="宋体"/>
          <w:b/>
          <w:bCs w:val="0"/>
          <w:sz w:val="24"/>
          <w:u w:val="single"/>
          <w:lang w:val="en-US" w:eastAsia="zh-CN"/>
        </w:rPr>
        <w:t xml:space="preserve"> </w:t>
      </w:r>
      <w:bookmarkEnd w:id="7"/>
      <w:r>
        <w:rPr>
          <w:rFonts w:hint="eastAsia" w:hAnsi="宋体"/>
          <w:bCs/>
          <w:sz w:val="24"/>
        </w:rPr>
        <w:t>万元，风险代理费以实际债权清偿额为基数按比例收取，最高不超过：</w:t>
      </w:r>
      <w:bookmarkStart w:id="8" w:name="OLE_LINK3"/>
      <w:r>
        <w:rPr>
          <w:rFonts w:hint="eastAsia" w:hAnsi="宋体"/>
          <w:b/>
          <w:bCs w:val="0"/>
          <w:sz w:val="24"/>
          <w:u w:val="single"/>
        </w:rPr>
        <w:t>0.7%</w:t>
      </w:r>
      <w:r>
        <w:rPr>
          <w:rFonts w:hint="eastAsia" w:hAnsi="宋体"/>
          <w:b/>
          <w:bCs w:val="0"/>
          <w:sz w:val="24"/>
          <w:u w:val="single"/>
          <w:lang w:val="en-US" w:eastAsia="zh-CN"/>
        </w:rPr>
        <w:t xml:space="preserve"> </w:t>
      </w:r>
      <w:bookmarkEnd w:id="8"/>
      <w:r>
        <w:rPr>
          <w:rFonts w:hint="eastAsia" w:hAnsi="宋体"/>
          <w:bCs/>
          <w:sz w:val="24"/>
        </w:rPr>
        <w:t>，若系以物抵债的，仅收取前述风险代理费的</w:t>
      </w:r>
      <w:bookmarkStart w:id="9" w:name="OLE_LINK4"/>
      <w:r>
        <w:rPr>
          <w:rFonts w:hint="eastAsia" w:hAnsi="宋体"/>
          <w:b/>
          <w:bCs w:val="0"/>
          <w:sz w:val="24"/>
          <w:u w:val="single"/>
          <w:lang w:val="en-US" w:eastAsia="zh-CN"/>
        </w:rPr>
        <w:t xml:space="preserve"> </w:t>
      </w:r>
      <w:r>
        <w:rPr>
          <w:rFonts w:hint="eastAsia" w:hAnsi="宋体"/>
          <w:b/>
          <w:bCs w:val="0"/>
          <w:sz w:val="24"/>
          <w:u w:val="single"/>
        </w:rPr>
        <w:t>60%</w:t>
      </w:r>
      <w:bookmarkEnd w:id="9"/>
      <w:r>
        <w:rPr>
          <w:rFonts w:hint="eastAsia" w:hAnsi="宋体"/>
          <w:bCs/>
          <w:sz w:val="24"/>
          <w:u w:val="none"/>
          <w:lang w:val="en-US" w:eastAsia="zh-CN"/>
        </w:rPr>
        <w:t xml:space="preserve"> 。</w:t>
      </w:r>
      <w:r>
        <w:rPr>
          <w:rFonts w:hint="eastAsia" w:hAnsi="宋体"/>
          <w:bCs/>
          <w:sz w:val="24"/>
        </w:rPr>
        <w:t>(超过前述单项及最高限价报价的，按投标无效处理)。</w:t>
      </w:r>
      <w:bookmarkEnd w:id="6"/>
    </w:p>
    <w:p w14:paraId="73697361">
      <w:pPr>
        <w:tabs>
          <w:tab w:val="left" w:pos="900"/>
        </w:tabs>
        <w:adjustRightInd w:val="0"/>
        <w:spacing w:line="500" w:lineRule="atLeast"/>
        <w:ind w:firstLine="482" w:firstLineChars="200"/>
        <w:outlineLvl w:val="1"/>
        <w:rPr>
          <w:rFonts w:hint="eastAsia" w:hAnsi="宋体"/>
          <w:b/>
          <w:bCs/>
          <w:snapToGrid w:val="0"/>
          <w:sz w:val="24"/>
          <w:lang w:val="zh-TW"/>
        </w:rPr>
      </w:pPr>
      <w:r>
        <w:rPr>
          <w:rFonts w:hint="eastAsia" w:hAnsi="宋体"/>
          <w:b/>
          <w:bCs/>
          <w:snapToGrid w:val="0"/>
          <w:sz w:val="24"/>
          <w:lang w:val="zh-TW"/>
        </w:rPr>
        <w:t>二、项目概况</w:t>
      </w:r>
    </w:p>
    <w:p w14:paraId="2F7C4D12">
      <w:pPr>
        <w:pStyle w:val="7"/>
        <w:spacing w:line="500" w:lineRule="atLeast"/>
        <w:ind w:firstLine="480" w:firstLineChars="200"/>
        <w:jc w:val="both"/>
        <w:outlineLvl w:val="0"/>
        <w:rPr>
          <w:rFonts w:hint="eastAsia" w:ascii="宋体" w:hAnsi="宋体" w:eastAsia="宋体" w:cs="宋体"/>
          <w:color w:val="auto"/>
        </w:rPr>
      </w:pPr>
      <w:r>
        <w:rPr>
          <w:rFonts w:hint="eastAsia" w:ascii="宋体" w:hAnsi="宋体" w:eastAsia="宋体" w:cs="宋体"/>
          <w:color w:val="auto"/>
        </w:rPr>
        <w:t>1.项目所在地：遂宁市</w:t>
      </w:r>
    </w:p>
    <w:p w14:paraId="4EA576B1">
      <w:pPr>
        <w:pStyle w:val="7"/>
        <w:spacing w:line="500" w:lineRule="atLeast"/>
        <w:ind w:firstLine="480" w:firstLineChars="200"/>
        <w:jc w:val="both"/>
        <w:outlineLvl w:val="0"/>
        <w:rPr>
          <w:rFonts w:hint="eastAsia" w:ascii="宋体" w:hAnsi="宋体" w:eastAsia="宋体" w:cs="宋体"/>
          <w:color w:val="auto"/>
        </w:rPr>
      </w:pPr>
      <w:r>
        <w:rPr>
          <w:rFonts w:hint="eastAsia" w:ascii="宋体" w:hAnsi="宋体" w:eastAsia="宋体" w:cs="宋体"/>
          <w:color w:val="auto"/>
        </w:rPr>
        <w:t>2.项目概况：采购人关联方</w:t>
      </w:r>
      <w:r>
        <w:rPr>
          <w:rFonts w:hint="eastAsia" w:ascii="宋体" w:hAnsi="宋体" w:eastAsia="宋体"/>
          <w:bCs/>
          <w:color w:val="auto"/>
        </w:rPr>
        <w:t>遂宁市产业基金</w:t>
      </w:r>
      <w:r>
        <w:rPr>
          <w:rFonts w:hint="eastAsia" w:ascii="宋体" w:hAnsi="宋体" w:eastAsia="宋体" w:cs="宋体"/>
          <w:color w:val="auto"/>
        </w:rPr>
        <w:t>以可转股债权的方式向债务人投资1.5亿元，债务人以项目土地</w:t>
      </w:r>
      <w:r>
        <w:rPr>
          <w:rFonts w:ascii="宋体" w:hAnsi="宋体" w:eastAsia="宋体" w:cs="宋体"/>
          <w:color w:val="auto"/>
        </w:rPr>
        <w:t>及地上建筑</w:t>
      </w:r>
      <w:r>
        <w:rPr>
          <w:rFonts w:hint="eastAsia" w:ascii="宋体" w:hAnsi="宋体" w:eastAsia="宋体" w:cs="宋体"/>
          <w:color w:val="auto"/>
        </w:rPr>
        <w:t>、机器设备提供</w:t>
      </w:r>
      <w:r>
        <w:rPr>
          <w:rFonts w:ascii="宋体" w:hAnsi="宋体" w:eastAsia="宋体" w:cs="宋体"/>
          <w:color w:val="auto"/>
        </w:rPr>
        <w:t>抵押</w:t>
      </w:r>
      <w:r>
        <w:rPr>
          <w:rFonts w:hint="eastAsia" w:ascii="宋体" w:hAnsi="宋体" w:eastAsia="宋体" w:cs="宋体"/>
          <w:color w:val="auto"/>
        </w:rPr>
        <w:t>担保，股东及实际控制人等提供</w:t>
      </w:r>
      <w:r>
        <w:rPr>
          <w:rFonts w:ascii="宋体" w:hAnsi="宋体" w:eastAsia="宋体" w:cs="宋体"/>
          <w:color w:val="auto"/>
        </w:rPr>
        <w:t>连带责任</w:t>
      </w:r>
      <w:r>
        <w:rPr>
          <w:rFonts w:hint="eastAsia" w:ascii="宋体" w:hAnsi="宋体" w:eastAsia="宋体" w:cs="宋体"/>
          <w:color w:val="auto"/>
        </w:rPr>
        <w:t>保证</w:t>
      </w:r>
      <w:r>
        <w:rPr>
          <w:rFonts w:ascii="宋体" w:hAnsi="宋体" w:eastAsia="宋体" w:cs="宋体"/>
          <w:color w:val="auto"/>
        </w:rPr>
        <w:t>担保。</w:t>
      </w:r>
      <w:r>
        <w:rPr>
          <w:rFonts w:hint="eastAsia" w:ascii="宋体" w:hAnsi="宋体" w:eastAsia="宋体" w:cs="宋体"/>
          <w:color w:val="auto"/>
        </w:rPr>
        <w:t>目前，债务人资金链断裂停业，无力清偿全部债权，且存在进入破产程序的可能性。</w:t>
      </w:r>
    </w:p>
    <w:p w14:paraId="3CC74542">
      <w:pPr>
        <w:tabs>
          <w:tab w:val="left" w:pos="900"/>
        </w:tabs>
        <w:adjustRightInd w:val="0"/>
        <w:spacing w:line="500" w:lineRule="atLeast"/>
        <w:ind w:firstLine="482" w:firstLineChars="200"/>
        <w:outlineLvl w:val="1"/>
        <w:rPr>
          <w:rFonts w:hint="eastAsia" w:hAnsi="宋体"/>
          <w:b/>
          <w:bCs/>
          <w:snapToGrid w:val="0"/>
          <w:sz w:val="24"/>
          <w:lang w:val="zh-TW"/>
        </w:rPr>
      </w:pPr>
      <w:r>
        <w:rPr>
          <w:rFonts w:hint="eastAsia" w:hAnsi="宋体"/>
          <w:b/>
          <w:bCs/>
          <w:snapToGrid w:val="0"/>
          <w:sz w:val="24"/>
          <w:lang w:val="zh-TW"/>
        </w:rPr>
        <w:t>三、服务内容及要求</w:t>
      </w:r>
    </w:p>
    <w:p w14:paraId="43B8D077">
      <w:pPr>
        <w:pStyle w:val="7"/>
        <w:spacing w:line="500" w:lineRule="atLeast"/>
        <w:ind w:firstLine="480" w:firstLineChars="200"/>
        <w:outlineLvl w:val="0"/>
        <w:rPr>
          <w:rFonts w:hint="eastAsia" w:ascii="宋体" w:hAnsi="宋体" w:eastAsia="宋体" w:cs="宋体"/>
          <w:color w:val="auto"/>
        </w:rPr>
      </w:pPr>
      <w:r>
        <w:rPr>
          <w:rFonts w:hint="eastAsia" w:ascii="宋体" w:hAnsi="宋体" w:eastAsia="宋体" w:cs="宋体"/>
          <w:color w:val="auto"/>
        </w:rPr>
        <w:t>为保障国有资产安全，采购人拟委托专业的律师团队提供包括资料整理、提起诉讼、资产调查、诉讼保全、协调谈判、申请执行等内容在内的专项法律服务。</w:t>
      </w:r>
    </w:p>
    <w:p w14:paraId="242236C1">
      <w:pPr>
        <w:pStyle w:val="7"/>
        <w:spacing w:line="500" w:lineRule="atLeast"/>
        <w:ind w:firstLine="480" w:firstLineChars="200"/>
        <w:outlineLvl w:val="0"/>
        <w:rPr>
          <w:rFonts w:hint="eastAsia" w:ascii="宋体" w:hAnsi="宋体" w:eastAsia="宋体" w:cs="宋体"/>
          <w:color w:val="auto"/>
        </w:rPr>
      </w:pPr>
      <w:r>
        <w:rPr>
          <w:rFonts w:hint="eastAsia" w:ascii="宋体" w:hAnsi="宋体" w:eastAsia="宋体" w:cs="宋体"/>
          <w:color w:val="auto"/>
        </w:rPr>
        <w:t>1、搜集梳理项目相关材料及情况，包括但不限于合同履行、投资收益、项目现状等，并就其中的问题提出法律意见；</w:t>
      </w:r>
    </w:p>
    <w:p w14:paraId="4F9B5591">
      <w:pPr>
        <w:pStyle w:val="7"/>
        <w:spacing w:line="500" w:lineRule="atLeast"/>
        <w:ind w:firstLine="480" w:firstLineChars="200"/>
        <w:outlineLvl w:val="0"/>
        <w:rPr>
          <w:rFonts w:hint="eastAsia" w:ascii="宋体" w:hAnsi="宋体" w:eastAsia="宋体" w:cs="宋体"/>
          <w:color w:val="auto"/>
        </w:rPr>
      </w:pPr>
      <w:r>
        <w:rPr>
          <w:rFonts w:hint="eastAsia" w:ascii="宋体" w:hAnsi="宋体" w:eastAsia="宋体" w:cs="宋体"/>
          <w:color w:val="auto"/>
        </w:rPr>
        <w:t>2、根据采购人的要求，与债务人及担保人等单位进行沟通、磋商与谈判；</w:t>
      </w:r>
    </w:p>
    <w:p w14:paraId="152E7225">
      <w:pPr>
        <w:pStyle w:val="7"/>
        <w:spacing w:line="500" w:lineRule="atLeast"/>
        <w:ind w:firstLine="480" w:firstLineChars="200"/>
        <w:outlineLvl w:val="0"/>
        <w:rPr>
          <w:rFonts w:hint="eastAsia" w:ascii="宋体" w:hAnsi="宋体" w:eastAsia="宋体" w:cs="宋体"/>
          <w:color w:val="auto"/>
        </w:rPr>
      </w:pPr>
      <w:r>
        <w:rPr>
          <w:rFonts w:hint="eastAsia" w:ascii="宋体" w:hAnsi="宋体" w:eastAsia="宋体" w:cs="宋体"/>
          <w:color w:val="auto"/>
        </w:rPr>
        <w:t>3、根据采购人要求，以诉讼代理人身份启动诉讼，调查债务人及担保人的财产，并进行诉讼保全；</w:t>
      </w:r>
    </w:p>
    <w:p w14:paraId="31DDC072">
      <w:pPr>
        <w:pStyle w:val="7"/>
        <w:spacing w:line="500" w:lineRule="atLeast"/>
        <w:ind w:firstLine="480" w:firstLineChars="200"/>
        <w:outlineLvl w:val="0"/>
        <w:rPr>
          <w:rFonts w:hint="eastAsia" w:ascii="宋体" w:hAnsi="宋体" w:eastAsia="宋体" w:cs="宋体"/>
          <w:color w:val="auto"/>
        </w:rPr>
      </w:pPr>
      <w:r>
        <w:rPr>
          <w:rFonts w:hint="eastAsia" w:ascii="宋体" w:hAnsi="宋体" w:eastAsia="宋体" w:cs="宋体"/>
          <w:color w:val="auto"/>
        </w:rPr>
        <w:t>4、与政府相关部门进行协调沟通，根据情况提出综合解决方案，以最终实现采购人的债权最大化清偿；</w:t>
      </w:r>
    </w:p>
    <w:p w14:paraId="232CA870">
      <w:pPr>
        <w:spacing w:line="500" w:lineRule="atLeast"/>
        <w:ind w:firstLine="480" w:firstLineChars="200"/>
        <w:rPr>
          <w:rFonts w:hint="eastAsia" w:hAnsi="宋体"/>
          <w:sz w:val="24"/>
        </w:rPr>
      </w:pPr>
      <w:r>
        <w:rPr>
          <w:rFonts w:hint="eastAsia" w:hAnsi="宋体"/>
          <w:sz w:val="24"/>
        </w:rPr>
        <w:t>5、参与公司与意向投资人的谈判，确定资产取得方式、争取债权受偿；</w:t>
      </w:r>
    </w:p>
    <w:p w14:paraId="03468E0F">
      <w:pPr>
        <w:pStyle w:val="7"/>
        <w:spacing w:line="500" w:lineRule="atLeast"/>
        <w:ind w:firstLine="480" w:firstLineChars="200"/>
        <w:outlineLvl w:val="0"/>
        <w:rPr>
          <w:rFonts w:hint="eastAsia" w:ascii="宋体" w:hAnsi="宋体" w:eastAsia="宋体" w:cs="宋体"/>
          <w:color w:val="auto"/>
        </w:rPr>
      </w:pPr>
      <w:r>
        <w:rPr>
          <w:rFonts w:hint="eastAsia" w:ascii="宋体" w:hAnsi="宋体" w:eastAsia="宋体" w:cs="宋体"/>
          <w:color w:val="auto"/>
        </w:rPr>
        <w:t>6、根据采购人要求，以诉讼代理人身份启动强制执行程序，进行评估拍卖、以物抵债，协助办理变更登记、资产交接等；</w:t>
      </w:r>
    </w:p>
    <w:p w14:paraId="44C47FDC">
      <w:pPr>
        <w:pStyle w:val="7"/>
        <w:spacing w:line="500" w:lineRule="atLeast"/>
        <w:ind w:firstLine="480" w:firstLineChars="200"/>
        <w:outlineLvl w:val="0"/>
        <w:rPr>
          <w:rFonts w:hint="eastAsia" w:ascii="宋体" w:hAnsi="宋体" w:eastAsia="宋体" w:cs="宋体"/>
          <w:color w:val="auto"/>
        </w:rPr>
      </w:pPr>
      <w:r>
        <w:rPr>
          <w:rFonts w:hint="eastAsia" w:ascii="宋体" w:hAnsi="宋体" w:eastAsia="宋体" w:cs="宋体"/>
          <w:color w:val="auto"/>
        </w:rPr>
        <w:t>7、对专项服务</w:t>
      </w:r>
      <w:r>
        <w:rPr>
          <w:rFonts w:ascii="宋体" w:hAnsi="宋体" w:eastAsia="宋体" w:cs="宋体"/>
          <w:color w:val="auto"/>
        </w:rPr>
        <w:t>过程中涉及的法律问题提供咨询意见，</w:t>
      </w:r>
      <w:r>
        <w:rPr>
          <w:rFonts w:hint="eastAsia" w:ascii="宋体" w:hAnsi="宋体" w:eastAsia="宋体" w:cs="宋体"/>
          <w:color w:val="auto"/>
        </w:rPr>
        <w:t>并</w:t>
      </w:r>
      <w:r>
        <w:rPr>
          <w:rFonts w:ascii="宋体" w:hAnsi="宋体" w:eastAsia="宋体" w:cs="宋体"/>
          <w:color w:val="auto"/>
        </w:rPr>
        <w:t>出具法律意见书</w:t>
      </w:r>
      <w:r>
        <w:rPr>
          <w:rFonts w:hint="eastAsia" w:ascii="宋体" w:hAnsi="宋体" w:eastAsia="宋体" w:cs="宋体"/>
          <w:color w:val="auto"/>
        </w:rPr>
        <w:t>；</w:t>
      </w:r>
    </w:p>
    <w:p w14:paraId="4169ED6C">
      <w:pPr>
        <w:pStyle w:val="7"/>
        <w:spacing w:line="500" w:lineRule="atLeast"/>
        <w:ind w:firstLine="480" w:firstLineChars="200"/>
        <w:outlineLvl w:val="0"/>
        <w:rPr>
          <w:rFonts w:hint="eastAsia" w:ascii="宋体" w:hAnsi="宋体" w:eastAsia="宋体" w:cs="宋体"/>
          <w:color w:val="auto"/>
        </w:rPr>
      </w:pPr>
      <w:r>
        <w:rPr>
          <w:rFonts w:hint="eastAsia" w:ascii="宋体" w:hAnsi="宋体" w:eastAsia="宋体" w:cs="宋体"/>
          <w:color w:val="auto"/>
        </w:rPr>
        <w:t>8、应要求，出席重要工作会议，并提供法律意见或建议；</w:t>
      </w:r>
    </w:p>
    <w:p w14:paraId="17C61231">
      <w:pPr>
        <w:pStyle w:val="7"/>
        <w:spacing w:line="500" w:lineRule="atLeast"/>
        <w:ind w:firstLine="480" w:firstLineChars="200"/>
        <w:jc w:val="both"/>
        <w:outlineLvl w:val="0"/>
        <w:rPr>
          <w:rFonts w:hint="eastAsia" w:ascii="宋体" w:hAnsi="宋体" w:eastAsia="宋体" w:cs="宋体"/>
          <w:color w:val="auto"/>
        </w:rPr>
      </w:pPr>
      <w:r>
        <w:rPr>
          <w:rFonts w:hint="eastAsia" w:ascii="宋体" w:hAnsi="宋体" w:eastAsia="宋体" w:cs="宋体"/>
          <w:color w:val="auto"/>
        </w:rPr>
        <w:t>9、双方认可的其他法律服务工作。</w:t>
      </w:r>
    </w:p>
    <w:p w14:paraId="24B49FFE">
      <w:pPr>
        <w:tabs>
          <w:tab w:val="left" w:pos="900"/>
        </w:tabs>
        <w:adjustRightInd w:val="0"/>
        <w:spacing w:line="500" w:lineRule="atLeast"/>
        <w:ind w:firstLine="482" w:firstLineChars="200"/>
        <w:outlineLvl w:val="1"/>
        <w:rPr>
          <w:rFonts w:hint="eastAsia" w:hAnsi="宋体"/>
          <w:b/>
          <w:bCs/>
          <w:snapToGrid w:val="0"/>
          <w:sz w:val="24"/>
          <w:lang w:val="zh-TW"/>
        </w:rPr>
      </w:pPr>
      <w:r>
        <w:rPr>
          <w:rFonts w:hint="eastAsia" w:hAnsi="宋体"/>
          <w:b/>
          <w:bCs/>
          <w:snapToGrid w:val="0"/>
          <w:sz w:val="24"/>
          <w:lang w:val="zh-TW"/>
        </w:rPr>
        <w:t>四、商务要求</w:t>
      </w:r>
    </w:p>
    <w:p w14:paraId="406AA3F9">
      <w:pPr>
        <w:spacing w:line="460" w:lineRule="exact"/>
        <w:ind w:firstLine="480" w:firstLineChars="200"/>
        <w:rPr>
          <w:rFonts w:hint="eastAsia" w:ascii="宋体" w:hAnsi="宋体" w:cs="宋体"/>
          <w:sz w:val="24"/>
        </w:rPr>
      </w:pPr>
      <w:r>
        <w:rPr>
          <w:rFonts w:hint="eastAsia" w:hAnsi="宋体"/>
          <w:sz w:val="24"/>
        </w:rPr>
        <w:t>1.付款方式：</w:t>
      </w:r>
      <w:r>
        <w:rPr>
          <w:rFonts w:hint="eastAsia" w:ascii="宋体" w:hAnsi="宋体" w:cs="宋体"/>
          <w:sz w:val="24"/>
        </w:rPr>
        <w:t>①本合同签订生效后，中标人在规定时间内按要求完成项目所有内容。</w:t>
      </w:r>
    </w:p>
    <w:p w14:paraId="562152FC">
      <w:pPr>
        <w:spacing w:line="460" w:lineRule="exact"/>
        <w:ind w:firstLine="480" w:firstLineChars="200"/>
        <w:rPr>
          <w:rFonts w:hint="eastAsia" w:ascii="宋体" w:hAnsi="宋体" w:cs="宋体"/>
          <w:sz w:val="24"/>
        </w:rPr>
      </w:pPr>
      <w:r>
        <w:rPr>
          <w:rFonts w:hint="eastAsia" w:ascii="宋体" w:hAnsi="宋体" w:cs="宋体"/>
          <w:sz w:val="24"/>
        </w:rPr>
        <w:t>②基础费用支付。合同签订且收到中标人发票后15个工作日内将资金支付到合同约定的中标人账户。</w:t>
      </w:r>
    </w:p>
    <w:p w14:paraId="57796AFB">
      <w:pPr>
        <w:spacing w:line="460" w:lineRule="exact"/>
        <w:ind w:firstLine="480" w:firstLineChars="200"/>
        <w:rPr>
          <w:rFonts w:hint="eastAsia" w:ascii="宋体" w:hAnsi="宋体" w:cs="宋体"/>
          <w:sz w:val="24"/>
        </w:rPr>
      </w:pPr>
      <w:r>
        <w:rPr>
          <w:rFonts w:hint="eastAsia" w:ascii="宋体" w:hAnsi="宋体" w:cs="宋体"/>
          <w:sz w:val="24"/>
        </w:rPr>
        <w:t>③风险代理费用。风险代理费用根据最终的生效诉讼结果进行结算：最终生效法律文书的判决结果未驳回原告的全部诉讼请求，并在原告收回投资款项后，15个工作日内按风险代理的约定比例将资金支付到合同约定的中标人账户；若驳回原告的全部诉讼请求，则不予支付风险代理费用。</w:t>
      </w:r>
    </w:p>
    <w:p w14:paraId="680A0C6D">
      <w:pPr>
        <w:spacing w:line="500" w:lineRule="atLeast"/>
        <w:ind w:firstLine="480" w:firstLineChars="200"/>
        <w:jc w:val="left"/>
        <w:rPr>
          <w:rFonts w:hint="eastAsia" w:hAnsi="宋体"/>
          <w:sz w:val="24"/>
        </w:rPr>
      </w:pPr>
      <w:r>
        <w:rPr>
          <w:rFonts w:hint="eastAsia" w:hAnsi="宋体"/>
          <w:sz w:val="24"/>
        </w:rPr>
        <w:t>2.完成时间：按合同约定时间完成。</w:t>
      </w:r>
    </w:p>
    <w:p w14:paraId="648BAB5B">
      <w:pPr>
        <w:spacing w:line="500" w:lineRule="atLeast"/>
        <w:ind w:firstLine="480" w:firstLineChars="200"/>
        <w:jc w:val="left"/>
        <w:rPr>
          <w:rFonts w:hint="eastAsia" w:hAnsi="宋体"/>
          <w:sz w:val="24"/>
        </w:rPr>
      </w:pPr>
      <w:r>
        <w:rPr>
          <w:rFonts w:hint="eastAsia" w:hAnsi="宋体"/>
          <w:sz w:val="24"/>
        </w:rPr>
        <w:t>3.服务地点：采购人指定地点。</w:t>
      </w:r>
    </w:p>
    <w:p w14:paraId="5D39A244">
      <w:pPr>
        <w:spacing w:line="500" w:lineRule="atLeast"/>
        <w:ind w:firstLine="480" w:firstLineChars="200"/>
        <w:rPr>
          <w:rFonts w:hint="eastAsia" w:hAnsi="宋体"/>
          <w:sz w:val="24"/>
        </w:rPr>
      </w:pPr>
      <w:bookmarkStart w:id="10" w:name="_Toc9975"/>
      <w:r>
        <w:rPr>
          <w:rFonts w:hint="eastAsia" w:hAnsi="宋体"/>
          <w:sz w:val="24"/>
        </w:rPr>
        <w:t>4.在本采购文件中没有提及的与本项目履约切实相关的事宜，在采购人与成交供应商订立合同时按明细约定或后续补充约定（约定的内容须符合国家相关法律法规的规定）。</w:t>
      </w:r>
      <w:bookmarkEnd w:id="10"/>
    </w:p>
    <w:p w14:paraId="0712ED3D">
      <w:pPr>
        <w:spacing w:line="440" w:lineRule="exact"/>
        <w:ind w:firstLine="480" w:firstLineChars="200"/>
        <w:rPr>
          <w:rFonts w:hint="eastAsia" w:ascii="宋体" w:hAnsi="宋体" w:cs="宋体"/>
          <w:bCs/>
          <w:kern w:val="0"/>
          <w:sz w:val="24"/>
        </w:rPr>
      </w:pPr>
      <w:r>
        <w:rPr>
          <w:rFonts w:hint="eastAsia" w:ascii="宋体" w:hAnsi="宋体" w:cs="宋体"/>
          <w:bCs/>
          <w:kern w:val="0"/>
          <w:sz w:val="24"/>
        </w:rPr>
        <w:t>5．验收方法：按照财政部发布的《关于进一步加强政府采购需求和履约验收管理的指导意见》（财库[2016]205号）的要求以及招标文件、中标人的投标文件进行验收。</w:t>
      </w:r>
    </w:p>
    <w:p w14:paraId="2ED49E87"/>
    <w:p w14:paraId="0F5A601F"/>
    <w:p w14:paraId="5A89BF38">
      <w:pPr>
        <w:pStyle w:val="2"/>
      </w:pPr>
    </w:p>
    <w:p w14:paraId="5D3F814B"/>
    <w:p w14:paraId="2DA6490E">
      <w:pPr>
        <w:pStyle w:val="2"/>
      </w:pPr>
    </w:p>
    <w:p w14:paraId="365A4FBA"/>
    <w:p w14:paraId="48320F2F">
      <w:pPr>
        <w:pStyle w:val="2"/>
      </w:pPr>
    </w:p>
    <w:p w14:paraId="726DF035"/>
    <w:p w14:paraId="72CF16D1">
      <w:pPr>
        <w:pStyle w:val="2"/>
      </w:pPr>
    </w:p>
    <w:p w14:paraId="081DFF63"/>
    <w:p w14:paraId="705CCCE3">
      <w:pPr>
        <w:pStyle w:val="2"/>
      </w:pPr>
    </w:p>
    <w:p w14:paraId="35F5EA18">
      <w:pPr>
        <w:pStyle w:val="3"/>
        <w:spacing w:before="0" w:beforeAutospacing="0" w:after="0" w:afterAutospacing="0" w:line="360" w:lineRule="auto"/>
        <w:jc w:val="left"/>
        <w:outlineLvl w:val="0"/>
        <w:rPr>
          <w:rFonts w:hint="default" w:ascii="黑体" w:hAnsi="黑体" w:eastAsia="黑体"/>
          <w:b w:val="0"/>
          <w:bCs/>
          <w:sz w:val="32"/>
          <w:szCs w:val="32"/>
          <w:lang w:val="en-US" w:eastAsia="zh-CN"/>
        </w:rPr>
      </w:pPr>
      <w:r>
        <w:rPr>
          <w:rFonts w:hint="eastAsia" w:ascii="黑体" w:hAnsi="黑体" w:eastAsia="黑体"/>
          <w:b w:val="0"/>
          <w:bCs/>
          <w:sz w:val="32"/>
          <w:szCs w:val="32"/>
          <w:lang w:val="en-US" w:eastAsia="zh-CN"/>
        </w:rPr>
        <w:t>附件2</w:t>
      </w:r>
    </w:p>
    <w:p w14:paraId="5B4AB47D"/>
    <w:p w14:paraId="30F2BB2A">
      <w:pPr>
        <w:pStyle w:val="2"/>
      </w:pPr>
    </w:p>
    <w:p w14:paraId="4425AA09">
      <w:pPr>
        <w:jc w:val="center"/>
        <w:rPr>
          <w:rFonts w:hint="eastAsia"/>
          <w:b/>
          <w:bCs/>
          <w:color w:val="000000" w:themeColor="text1"/>
          <w:sz w:val="48"/>
          <w:szCs w:val="4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bCs/>
          <w:color w:val="000000" w:themeColor="text1"/>
          <w:sz w:val="48"/>
          <w:szCs w:val="4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介</w:t>
      </w:r>
      <w:r>
        <w:rPr>
          <w:rFonts w:hint="eastAsia"/>
          <w:b/>
          <w:bCs/>
          <w:color w:val="000000" w:themeColor="text1"/>
          <w:sz w:val="48"/>
          <w:szCs w:val="4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eastAsia"/>
          <w:b/>
          <w:bCs/>
          <w:color w:val="000000" w:themeColor="text1"/>
          <w:sz w:val="48"/>
          <w:szCs w:val="4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绍</w:t>
      </w:r>
      <w:r>
        <w:rPr>
          <w:rFonts w:hint="eastAsia"/>
          <w:b/>
          <w:bCs/>
          <w:color w:val="000000" w:themeColor="text1"/>
          <w:sz w:val="48"/>
          <w:szCs w:val="4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eastAsia"/>
          <w:b/>
          <w:bCs/>
          <w:color w:val="000000" w:themeColor="text1"/>
          <w:sz w:val="48"/>
          <w:szCs w:val="48"/>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信</w:t>
      </w:r>
    </w:p>
    <w:p w14:paraId="17B88A9E">
      <w:pPr>
        <w:rPr>
          <w:rFonts w:hint="eastAsia"/>
          <w:lang w:val="en-US" w:eastAsia="zh-CN"/>
        </w:rPr>
      </w:pPr>
      <w:r>
        <w:rPr>
          <w:rFonts w:hint="eastAsia"/>
          <w:sz w:val="28"/>
          <w:szCs w:val="28"/>
          <w:lang w:val="en-US" w:eastAsia="zh-CN"/>
        </w:rPr>
        <w:drawing>
          <wp:anchor distT="0" distB="0" distL="114300" distR="114300" simplePos="0" relativeHeight="251661312" behindDoc="0" locked="0" layoutInCell="1" allowOverlap="1">
            <wp:simplePos x="0" y="0"/>
            <wp:positionH relativeFrom="column">
              <wp:posOffset>-120650</wp:posOffset>
            </wp:positionH>
            <wp:positionV relativeFrom="page">
              <wp:posOffset>1535430</wp:posOffset>
            </wp:positionV>
            <wp:extent cx="5736590" cy="523240"/>
            <wp:effectExtent l="0" t="0" r="0" b="0"/>
            <wp:wrapNone/>
            <wp:docPr id="1" name="图片 1" descr="双实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双实线"/>
                    <pic:cNvPicPr>
                      <a:picLocks noChangeAspect="1"/>
                    </pic:cNvPicPr>
                  </pic:nvPicPr>
                  <pic:blipFill>
                    <a:blip r:embed="rId4"/>
                    <a:stretch>
                      <a:fillRect/>
                    </a:stretch>
                  </pic:blipFill>
                  <pic:spPr>
                    <a:xfrm>
                      <a:off x="0" y="0"/>
                      <a:ext cx="5736590" cy="523240"/>
                    </a:xfrm>
                    <a:prstGeom prst="rect">
                      <a:avLst/>
                    </a:prstGeom>
                  </pic:spPr>
                </pic:pic>
              </a:graphicData>
            </a:graphic>
          </wp:anchor>
        </w:drawing>
      </w:r>
      <w:r>
        <w:rPr>
          <w:rFonts w:hint="eastAsia"/>
          <w:sz w:val="28"/>
          <w:szCs w:val="28"/>
          <w:lang w:val="en-US" w:eastAsia="zh-CN"/>
        </w:rPr>
        <w:t xml:space="preserve">                                                                </w:t>
      </w:r>
    </w:p>
    <w:p w14:paraId="1B4F823D">
      <w:pPr>
        <w:shd w:val="clear"/>
        <w:rPr>
          <w:rFonts w:hint="eastAsia"/>
          <w:sz w:val="28"/>
          <w:szCs w:val="28"/>
          <w:lang w:eastAsia="zh-CN"/>
        </w:rPr>
      </w:pPr>
      <w:r>
        <w:rPr>
          <w:rFonts w:hint="eastAsia"/>
          <w:b/>
          <w:bCs/>
          <w:sz w:val="28"/>
          <w:szCs w:val="28"/>
          <w:lang w:eastAsia="zh-CN"/>
        </w:rPr>
        <w:t>四川国祥招标代理有限公司</w:t>
      </w:r>
      <w:r>
        <w:rPr>
          <w:rFonts w:hint="eastAsia"/>
          <w:sz w:val="28"/>
          <w:szCs w:val="28"/>
          <w:lang w:eastAsia="zh-CN"/>
        </w:rPr>
        <w:t>：</w:t>
      </w:r>
    </w:p>
    <w:p w14:paraId="2A1F32FE">
      <w:pPr>
        <w:spacing w:before="48" w:beforeLines="20" w:line="700" w:lineRule="atLeast"/>
        <w:ind w:firstLine="560" w:firstLineChars="200"/>
        <w:jc w:val="left"/>
        <w:rPr>
          <w:rFonts w:hint="eastAsia"/>
          <w:sz w:val="28"/>
          <w:szCs w:val="28"/>
          <w:u w:val="none"/>
          <w:lang w:val="en-US" w:eastAsia="zh-CN"/>
        </w:rPr>
      </w:pPr>
      <w:r>
        <w:rPr>
          <w:rFonts w:hint="eastAsia"/>
          <w:sz w:val="28"/>
          <w:szCs w:val="28"/>
          <w:lang w:eastAsia="zh-CN"/>
        </w:rPr>
        <w:t>我公司委托</w:t>
      </w:r>
      <w:r>
        <w:rPr>
          <w:rFonts w:hint="eastAsia"/>
          <w:sz w:val="28"/>
          <w:szCs w:val="28"/>
          <w:u w:val="single"/>
          <w:lang w:val="en-US" w:eastAsia="zh-CN"/>
        </w:rPr>
        <w:t xml:space="preserve">          </w:t>
      </w:r>
      <w:r>
        <w:rPr>
          <w:rFonts w:hint="eastAsia" w:eastAsiaTheme="minorEastAsia"/>
          <w:spacing w:val="-20"/>
          <w:sz w:val="28"/>
          <w:szCs w:val="28"/>
          <w:u w:val="none"/>
          <w:lang w:val="en-US" w:eastAsia="zh-CN"/>
        </w:rPr>
        <w:t>，</w:t>
      </w:r>
      <w:r>
        <w:rPr>
          <w:rFonts w:hint="eastAsia"/>
          <w:sz w:val="28"/>
          <w:szCs w:val="28"/>
          <w:u w:val="none"/>
          <w:lang w:val="en-US" w:eastAsia="zh-CN"/>
        </w:rPr>
        <w:t>身份证号</w:t>
      </w:r>
      <w:r>
        <w:rPr>
          <w:rFonts w:hint="eastAsia"/>
          <w:sz w:val="28"/>
          <w:szCs w:val="28"/>
          <w:u w:val="single"/>
          <w:lang w:val="en-US" w:eastAsia="zh-CN"/>
        </w:rPr>
        <w:t xml:space="preserve">                    </w:t>
      </w:r>
      <w:r>
        <w:rPr>
          <w:rFonts w:hint="eastAsia"/>
          <w:sz w:val="28"/>
          <w:szCs w:val="28"/>
          <w:u w:val="none"/>
          <w:lang w:val="en-US" w:eastAsia="zh-CN"/>
        </w:rPr>
        <w:t>，到贵公司办理购买</w:t>
      </w:r>
      <w:r>
        <w:rPr>
          <w:rFonts w:hint="eastAsia"/>
          <w:b/>
          <w:bCs/>
          <w:sz w:val="28"/>
          <w:szCs w:val="28"/>
          <w:u w:val="single"/>
          <w:lang w:val="en-US" w:eastAsia="zh-CN"/>
        </w:rPr>
        <w:t>遂宁市鼎泰股权投资基金管理有限公司遂宁市产业发展股权投资基金可转股债权清收专项法律服务项目</w:t>
      </w:r>
      <w:r>
        <w:rPr>
          <w:rFonts w:hint="eastAsia"/>
          <w:b w:val="0"/>
          <w:bCs w:val="0"/>
          <w:sz w:val="28"/>
          <w:szCs w:val="28"/>
          <w:u w:val="none"/>
          <w:lang w:val="en-US" w:eastAsia="zh-CN"/>
        </w:rPr>
        <w:t>邀请文件事宜，</w:t>
      </w:r>
      <w:r>
        <w:rPr>
          <w:rFonts w:hint="eastAsia" w:ascii="宋体" w:hAnsi="宋体" w:cs="宋体"/>
          <w:b/>
          <w:bCs/>
          <w:sz w:val="28"/>
          <w:szCs w:val="28"/>
          <w:u w:val="none"/>
          <w:lang w:eastAsia="zh-CN"/>
        </w:rPr>
        <w:t>［</w:t>
      </w:r>
      <w:r>
        <w:rPr>
          <w:rFonts w:hint="eastAsia" w:ascii="黑体" w:hAnsi="黑体" w:eastAsia="黑体" w:cs="黑体"/>
          <w:sz w:val="20"/>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8872855</wp:posOffset>
            </wp:positionV>
            <wp:extent cx="7596505" cy="1876425"/>
            <wp:effectExtent l="0" t="0" r="4445" b="9525"/>
            <wp:wrapNone/>
            <wp:docPr id="4" name="图片 9" descr="2-2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2-2副本"/>
                    <pic:cNvPicPr>
                      <a:picLocks noChangeAspect="1"/>
                    </pic:cNvPicPr>
                  </pic:nvPicPr>
                  <pic:blipFill>
                    <a:blip r:embed="rId5"/>
                    <a:srcRect t="53519"/>
                    <a:stretch>
                      <a:fillRect/>
                    </a:stretch>
                  </pic:blipFill>
                  <pic:spPr>
                    <a:xfrm>
                      <a:off x="0" y="0"/>
                      <a:ext cx="7596505" cy="1876425"/>
                    </a:xfrm>
                    <a:prstGeom prst="rect">
                      <a:avLst/>
                    </a:prstGeom>
                    <a:noFill/>
                    <a:ln w="9525">
                      <a:noFill/>
                    </a:ln>
                  </pic:spPr>
                </pic:pic>
              </a:graphicData>
            </a:graphic>
          </wp:anchor>
        </w:drawing>
      </w:r>
      <w:r>
        <w:rPr>
          <w:rFonts w:hint="eastAsia" w:ascii="黑体" w:hAnsi="黑体" w:eastAsia="黑体" w:cs="黑体"/>
          <w:sz w:val="20"/>
          <w:szCs w:val="18"/>
        </w:rPr>
        <w:drawing>
          <wp:anchor distT="0" distB="0" distL="114300" distR="114300" simplePos="0" relativeHeight="251660288" behindDoc="1" locked="0" layoutInCell="1" allowOverlap="1">
            <wp:simplePos x="0" y="0"/>
            <wp:positionH relativeFrom="column">
              <wp:posOffset>135255</wp:posOffset>
            </wp:positionH>
            <wp:positionV relativeFrom="paragraph">
              <wp:posOffset>9025255</wp:posOffset>
            </wp:positionV>
            <wp:extent cx="7596505" cy="1876425"/>
            <wp:effectExtent l="0" t="0" r="4445" b="9525"/>
            <wp:wrapNone/>
            <wp:docPr id="3" name="图片 10" descr="2-2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2-2副本"/>
                    <pic:cNvPicPr>
                      <a:picLocks noChangeAspect="1"/>
                    </pic:cNvPicPr>
                  </pic:nvPicPr>
                  <pic:blipFill>
                    <a:blip r:embed="rId5"/>
                    <a:srcRect t="53519"/>
                    <a:stretch>
                      <a:fillRect/>
                    </a:stretch>
                  </pic:blipFill>
                  <pic:spPr>
                    <a:xfrm>
                      <a:off x="0" y="0"/>
                      <a:ext cx="7596505" cy="1876425"/>
                    </a:xfrm>
                    <a:prstGeom prst="rect">
                      <a:avLst/>
                    </a:prstGeom>
                    <a:noFill/>
                    <a:ln w="9525">
                      <a:noFill/>
                    </a:ln>
                  </pic:spPr>
                </pic:pic>
              </a:graphicData>
            </a:graphic>
          </wp:anchor>
        </w:drawing>
      </w:r>
      <w:r>
        <w:rPr>
          <w:rFonts w:hint="eastAsia"/>
          <w:sz w:val="28"/>
          <w:szCs w:val="28"/>
          <w:u w:val="none"/>
          <w:lang w:val="en-US" w:eastAsia="zh-CN"/>
        </w:rPr>
        <w:t>项目编号：</w:t>
      </w:r>
      <w:r>
        <w:rPr>
          <w:rFonts w:hint="eastAsia" w:hAnsi="宋体" w:cs="宋体"/>
          <w:b/>
          <w:bCs/>
          <w:sz w:val="28"/>
          <w:szCs w:val="28"/>
          <w:u w:val="single"/>
          <w:lang w:val="en-US" w:eastAsia="zh-CN"/>
        </w:rPr>
        <w:t xml:space="preserve">GXZBN采招（2024）141号 </w:t>
      </w:r>
      <w:r>
        <w:rPr>
          <w:rFonts w:hint="eastAsia" w:ascii="宋体" w:hAnsi="宋体" w:cs="宋体"/>
          <w:b/>
          <w:bCs/>
          <w:sz w:val="28"/>
          <w:szCs w:val="28"/>
          <w:u w:val="none"/>
          <w:lang w:eastAsia="zh-CN"/>
        </w:rPr>
        <w:t>］</w:t>
      </w:r>
      <w:r>
        <w:rPr>
          <w:rFonts w:hint="eastAsia"/>
          <w:sz w:val="28"/>
          <w:szCs w:val="28"/>
          <w:u w:val="none"/>
          <w:lang w:val="en-US" w:eastAsia="zh-CN"/>
        </w:rPr>
        <w:t>请予接洽！</w:t>
      </w:r>
    </w:p>
    <w:p w14:paraId="2EC8C49D">
      <w:pPr>
        <w:rPr>
          <w:rFonts w:hint="eastAsia"/>
          <w:sz w:val="28"/>
          <w:szCs w:val="28"/>
          <w:u w:val="none"/>
          <w:lang w:val="en-US" w:eastAsia="zh-CN"/>
        </w:rPr>
      </w:pPr>
    </w:p>
    <w:p w14:paraId="0A4D31F7">
      <w:pPr>
        <w:rPr>
          <w:rFonts w:hint="eastAsia"/>
          <w:sz w:val="28"/>
          <w:szCs w:val="28"/>
          <w:u w:val="none"/>
          <w:lang w:val="en-US" w:eastAsia="zh-CN"/>
        </w:rPr>
      </w:pPr>
      <w:r>
        <w:rPr>
          <w:rFonts w:hint="eastAsia"/>
          <w:sz w:val="28"/>
          <w:szCs w:val="28"/>
          <w:u w:val="none"/>
          <w:lang w:val="en-US" w:eastAsia="zh-CN"/>
        </w:rPr>
        <w:t>经办人电话：</w:t>
      </w:r>
    </w:p>
    <w:p w14:paraId="60AE4B80">
      <w:pPr>
        <w:rPr>
          <w:rFonts w:hint="eastAsia"/>
          <w:sz w:val="28"/>
          <w:szCs w:val="28"/>
          <w:u w:val="none"/>
          <w:lang w:val="en-US" w:eastAsia="zh-CN"/>
        </w:rPr>
      </w:pPr>
      <w:r>
        <w:rPr>
          <w:rFonts w:hint="eastAsia"/>
          <w:sz w:val="28"/>
          <w:szCs w:val="28"/>
          <w:u w:val="none"/>
          <w:lang w:val="en-US" w:eastAsia="zh-CN"/>
        </w:rPr>
        <w:t>经办人邮箱：</w:t>
      </w:r>
    </w:p>
    <w:p w14:paraId="0DD5540C">
      <w:pPr>
        <w:pStyle w:val="2"/>
        <w:rPr>
          <w:rFonts w:hint="default"/>
          <w:lang w:val="en-US" w:eastAsia="zh-CN"/>
        </w:rPr>
      </w:pPr>
      <w:r>
        <w:rPr>
          <w:rFonts w:hint="eastAsia"/>
          <w:sz w:val="28"/>
          <w:szCs w:val="28"/>
          <w:u w:val="none"/>
          <w:lang w:val="en-US" w:eastAsia="zh-CN"/>
        </w:rPr>
        <w:t>支付方式：微信□  现金□ 支付宝□</w:t>
      </w:r>
    </w:p>
    <w:p w14:paraId="12338977">
      <w:pPr>
        <w:tabs>
          <w:tab w:val="left" w:pos="7723"/>
        </w:tabs>
        <w:jc w:val="both"/>
        <w:rPr>
          <w:rFonts w:hint="eastAsia"/>
          <w:sz w:val="28"/>
          <w:szCs w:val="28"/>
          <w:u w:val="none"/>
          <w:lang w:val="en-US" w:eastAsia="zh-CN"/>
        </w:rPr>
      </w:pPr>
      <w:r>
        <w:rPr>
          <w:rFonts w:hint="eastAsia"/>
          <w:sz w:val="28"/>
          <w:szCs w:val="28"/>
          <w:u w:val="none"/>
          <w:lang w:val="en-US" w:eastAsia="zh-CN"/>
        </w:rPr>
        <w:t xml:space="preserve"> </w:t>
      </w:r>
      <w:r>
        <w:rPr>
          <w:rFonts w:hint="eastAsia" w:cs="宋体"/>
          <w:kern w:val="0"/>
          <w:sz w:val="28"/>
          <w:szCs w:val="28"/>
          <w:u w:val="none"/>
          <w:lang w:val="en-US" w:eastAsia="zh-CN" w:bidi="ar-SA"/>
        </w:rPr>
        <w:t xml:space="preserve"> </w:t>
      </w:r>
    </w:p>
    <w:p w14:paraId="5B54812C">
      <w:pPr>
        <w:tabs>
          <w:tab w:val="right" w:pos="4560"/>
        </w:tabs>
        <w:ind w:firstLine="4480" w:firstLineChars="1600"/>
        <w:jc w:val="both"/>
        <w:rPr>
          <w:rFonts w:hint="eastAsia"/>
          <w:sz w:val="28"/>
          <w:szCs w:val="28"/>
          <w:u w:val="none"/>
          <w:lang w:val="en-US" w:eastAsia="zh-CN"/>
        </w:rPr>
      </w:pPr>
      <w:r>
        <w:rPr>
          <w:rFonts w:hint="eastAsia"/>
          <w:sz w:val="28"/>
          <w:szCs w:val="28"/>
          <w:u w:val="none"/>
          <w:lang w:val="en-US" w:eastAsia="zh-CN"/>
        </w:rPr>
        <w:t>单位名称(盖章)：</w:t>
      </w:r>
      <w:r>
        <w:rPr>
          <w:rFonts w:hint="eastAsia"/>
          <w:sz w:val="28"/>
          <w:szCs w:val="28"/>
          <w:u w:val="none"/>
          <w:lang w:val="en-US" w:eastAsia="zh-CN"/>
        </w:rPr>
        <w:tab/>
      </w:r>
    </w:p>
    <w:p w14:paraId="3A7EC859">
      <w:pPr>
        <w:jc w:val="center"/>
        <w:rPr>
          <w:rFonts w:hint="eastAsia"/>
          <w:sz w:val="28"/>
          <w:szCs w:val="28"/>
          <w:u w:val="none"/>
          <w:lang w:val="en-US" w:eastAsia="zh-CN"/>
        </w:rPr>
      </w:pPr>
      <w:r>
        <w:rPr>
          <w:rFonts w:hint="eastAsia"/>
          <w:sz w:val="28"/>
          <w:szCs w:val="28"/>
          <w:u w:val="none"/>
          <w:lang w:val="en-US" w:eastAsia="zh-CN"/>
        </w:rPr>
        <w:t xml:space="preserve">                                             </w:t>
      </w:r>
    </w:p>
    <w:p w14:paraId="363CFA81">
      <w:pPr>
        <w:jc w:val="center"/>
        <w:rPr>
          <w:rFonts w:hint="eastAsia"/>
          <w:sz w:val="28"/>
          <w:szCs w:val="28"/>
          <w:u w:val="none"/>
          <w:lang w:val="en-US" w:eastAsia="zh-CN"/>
        </w:rPr>
      </w:pPr>
    </w:p>
    <w:p w14:paraId="3D8A1DEE">
      <w:pPr>
        <w:jc w:val="center"/>
        <w:rPr>
          <w:rFonts w:hint="eastAsia"/>
          <w:sz w:val="28"/>
          <w:szCs w:val="28"/>
          <w:u w:val="none"/>
          <w:lang w:val="en-US" w:eastAsia="zh-CN"/>
        </w:rPr>
      </w:pPr>
      <w:r>
        <w:rPr>
          <w:rFonts w:hint="eastAsia"/>
          <w:sz w:val="28"/>
          <w:szCs w:val="28"/>
          <w:u w:val="none"/>
          <w:lang w:val="en-US" w:eastAsia="zh-CN"/>
        </w:rPr>
        <w:t xml:space="preserve">                                       2024年  月  日</w:t>
      </w:r>
    </w:p>
    <w:p w14:paraId="5AD9297C">
      <w:pPr>
        <w:rPr>
          <w:rFonts w:hint="eastAsia"/>
          <w:sz w:val="36"/>
          <w:szCs w:val="36"/>
          <w:lang w:val="en-US" w:eastAsia="zh-CN"/>
        </w:rPr>
      </w:pPr>
    </w:p>
    <w:p w14:paraId="3A0EDBEF">
      <w:pPr>
        <w:pStyle w:val="2"/>
        <w:rPr>
          <w:rFonts w:hint="eastAsia"/>
          <w:sz w:val="36"/>
          <w:szCs w:val="36"/>
          <w:lang w:val="en-US" w:eastAsia="zh-CN"/>
        </w:rPr>
      </w:pPr>
      <w:r>
        <w:rPr>
          <w:rFonts w:hint="eastAsia"/>
          <w:sz w:val="36"/>
          <w:szCs w:val="36"/>
          <w:lang w:val="en-US" w:eastAsia="zh-CN"/>
        </w:rPr>
        <w:t>附：网络报名流程（请仔细阅读）</w:t>
      </w:r>
    </w:p>
    <w:p w14:paraId="0A38BFD6">
      <w:pPr>
        <w:pStyle w:val="2"/>
        <w:numPr>
          <w:ilvl w:val="0"/>
          <w:numId w:val="0"/>
        </w:numPr>
        <w:rPr>
          <w:rFonts w:hint="eastAsia"/>
          <w:b/>
          <w:bCs/>
          <w:sz w:val="21"/>
          <w:szCs w:val="21"/>
          <w:lang w:val="en-US" w:eastAsia="zh-CN"/>
        </w:rPr>
      </w:pPr>
    </w:p>
    <w:p w14:paraId="6A1ACE61">
      <w:pPr>
        <w:pStyle w:val="2"/>
        <w:numPr>
          <w:ilvl w:val="0"/>
          <w:numId w:val="0"/>
        </w:numPr>
        <w:rPr>
          <w:rFonts w:hint="default"/>
          <w:sz w:val="32"/>
          <w:szCs w:val="32"/>
          <w:lang w:val="en-US" w:eastAsia="zh-CN"/>
        </w:rPr>
      </w:pPr>
      <w:r>
        <w:rPr>
          <w:rFonts w:hint="eastAsia"/>
          <w:b/>
          <w:bCs/>
          <w:sz w:val="32"/>
          <w:szCs w:val="32"/>
          <w:lang w:val="en-US" w:eastAsia="zh-CN"/>
        </w:rPr>
        <w:t>1．报名介绍信</w:t>
      </w:r>
      <w:r>
        <w:rPr>
          <w:rFonts w:hint="eastAsia"/>
          <w:sz w:val="32"/>
          <w:szCs w:val="32"/>
          <w:lang w:val="en-US" w:eastAsia="zh-CN"/>
        </w:rPr>
        <w:t>（★若项目有分包需体现报名包号）、</w:t>
      </w:r>
      <w:r>
        <w:rPr>
          <w:rFonts w:hint="eastAsia"/>
          <w:b/>
          <w:bCs/>
          <w:sz w:val="32"/>
          <w:szCs w:val="32"/>
          <w:lang w:val="en-US" w:eastAsia="zh-CN"/>
        </w:rPr>
        <w:t>经办人身份证复印件</w:t>
      </w:r>
      <w:r>
        <w:rPr>
          <w:rFonts w:hint="eastAsia"/>
          <w:sz w:val="32"/>
          <w:szCs w:val="32"/>
          <w:lang w:val="en-US" w:eastAsia="zh-CN"/>
        </w:rPr>
        <w:t>。</w:t>
      </w:r>
    </w:p>
    <w:p w14:paraId="7BEDA630">
      <w:pPr>
        <w:pStyle w:val="2"/>
        <w:rPr>
          <w:rFonts w:hint="eastAsia"/>
          <w:color w:val="auto"/>
          <w:sz w:val="32"/>
          <w:szCs w:val="32"/>
          <w:lang w:val="en-US" w:eastAsia="zh-CN"/>
        </w:rPr>
      </w:pPr>
      <w:r>
        <w:rPr>
          <w:rFonts w:hint="eastAsia"/>
          <w:b/>
          <w:bCs/>
          <w:sz w:val="32"/>
          <w:szCs w:val="32"/>
          <w:lang w:val="en-US" w:eastAsia="zh-CN"/>
        </w:rPr>
        <w:t>2．报名费转款凭证</w:t>
      </w:r>
      <w:r>
        <w:rPr>
          <w:rFonts w:hint="eastAsia"/>
          <w:sz w:val="32"/>
          <w:szCs w:val="32"/>
          <w:lang w:val="en-US" w:eastAsia="zh-CN"/>
        </w:rPr>
        <w:t>（★转款备注需附上公司名称，转款凭</w:t>
      </w:r>
      <w:r>
        <w:rPr>
          <w:rFonts w:hint="eastAsia"/>
          <w:color w:val="auto"/>
          <w:sz w:val="32"/>
          <w:szCs w:val="32"/>
          <w:lang w:val="en-US" w:eastAsia="zh-CN"/>
        </w:rPr>
        <w:t>证需体现转款时间，只能在工作时间转款）。</w:t>
      </w:r>
    </w:p>
    <w:p w14:paraId="69289C5A">
      <w:pPr>
        <w:pStyle w:val="2"/>
        <w:rPr>
          <w:rStyle w:val="6"/>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fldChar w:fldCharType="begin"/>
      </w:r>
      <w:r>
        <w:rPr>
          <w:rFonts w:hint="eastAsia" w:ascii="宋体" w:hAnsi="宋体" w:eastAsia="宋体" w:cs="宋体"/>
          <w:color w:val="auto"/>
          <w:sz w:val="32"/>
          <w:szCs w:val="32"/>
          <w:lang w:val="en-US" w:eastAsia="zh-CN"/>
        </w:rPr>
        <w:instrText xml:space="preserve"> HYPERLINK "mailto:3、以上资料发送至1695328058@qq.com邮箱" </w:instrText>
      </w:r>
      <w:r>
        <w:rPr>
          <w:rFonts w:hint="eastAsia" w:ascii="宋体" w:hAnsi="宋体" w:eastAsia="宋体" w:cs="宋体"/>
          <w:color w:val="auto"/>
          <w:sz w:val="32"/>
          <w:szCs w:val="32"/>
          <w:lang w:val="en-US" w:eastAsia="zh-CN"/>
        </w:rPr>
        <w:fldChar w:fldCharType="separate"/>
      </w:r>
      <w:r>
        <w:rPr>
          <w:rStyle w:val="6"/>
          <w:rFonts w:hint="eastAsia" w:ascii="宋体" w:hAnsi="宋体" w:eastAsia="宋体" w:cs="宋体"/>
          <w:color w:val="auto"/>
          <w:sz w:val="32"/>
          <w:szCs w:val="32"/>
          <w:lang w:val="en-US" w:eastAsia="zh-CN"/>
        </w:rPr>
        <w:t>以上资料请在工作时间（9:00-12:00</w:t>
      </w:r>
      <w:r>
        <w:rPr>
          <w:rStyle w:val="6"/>
          <w:rFonts w:hint="eastAsia" w:hAnsi="宋体" w:cs="宋体"/>
          <w:color w:val="auto"/>
          <w:sz w:val="32"/>
          <w:szCs w:val="32"/>
          <w:lang w:val="en-US" w:eastAsia="zh-CN"/>
        </w:rPr>
        <w:t>，</w:t>
      </w:r>
      <w:r>
        <w:rPr>
          <w:rStyle w:val="6"/>
          <w:rFonts w:hint="eastAsia" w:ascii="宋体" w:hAnsi="宋体" w:eastAsia="宋体" w:cs="宋体"/>
          <w:color w:val="auto"/>
          <w:sz w:val="32"/>
          <w:szCs w:val="32"/>
          <w:lang w:val="en-US" w:eastAsia="zh-CN"/>
        </w:rPr>
        <w:t>14:00-17:00）</w:t>
      </w:r>
    </w:p>
    <w:p w14:paraId="1331EA40">
      <w:pPr>
        <w:pStyle w:val="2"/>
        <w:rPr>
          <w:rFonts w:hint="eastAsia" w:ascii="宋体" w:hAnsi="宋体" w:eastAsia="宋体" w:cs="宋体"/>
          <w:color w:val="auto"/>
          <w:sz w:val="32"/>
          <w:szCs w:val="32"/>
          <w:lang w:val="en-US" w:eastAsia="zh-CN"/>
        </w:rPr>
      </w:pPr>
      <w:r>
        <w:rPr>
          <w:rStyle w:val="6"/>
          <w:rFonts w:hint="eastAsia" w:ascii="宋体" w:hAnsi="宋体" w:eastAsia="宋体" w:cs="宋体"/>
          <w:color w:val="auto"/>
          <w:sz w:val="32"/>
          <w:szCs w:val="32"/>
          <w:lang w:val="en-US" w:eastAsia="zh-CN"/>
        </w:rPr>
        <w:t>发送至2156036968@qq.com邮箱</w:t>
      </w:r>
      <w:r>
        <w:rPr>
          <w:rFonts w:hint="eastAsia" w:ascii="宋体" w:hAnsi="宋体" w:eastAsia="宋体" w:cs="宋体"/>
          <w:color w:val="auto"/>
          <w:sz w:val="32"/>
          <w:szCs w:val="32"/>
          <w:lang w:val="en-US" w:eastAsia="zh-CN"/>
        </w:rPr>
        <w:fldChar w:fldCharType="end"/>
      </w:r>
      <w:r>
        <w:rPr>
          <w:rFonts w:hint="eastAsia" w:hAnsi="宋体" w:cs="宋体"/>
          <w:color w:val="auto"/>
          <w:sz w:val="32"/>
          <w:szCs w:val="32"/>
          <w:lang w:val="en-US" w:eastAsia="zh-CN"/>
        </w:rPr>
        <w:t>，</w:t>
      </w:r>
      <w:r>
        <w:rPr>
          <w:rFonts w:hint="eastAsia" w:ascii="宋体" w:hAnsi="宋体" w:eastAsia="宋体" w:cs="宋体"/>
          <w:color w:val="auto"/>
          <w:sz w:val="32"/>
          <w:szCs w:val="32"/>
          <w:lang w:val="en-US" w:eastAsia="zh-CN"/>
        </w:rPr>
        <w:t>无需添加好友</w:t>
      </w:r>
    </w:p>
    <w:p w14:paraId="7CD16553">
      <w:pPr>
        <w:pStyle w:val="2"/>
        <w:rPr>
          <w:rFonts w:hint="eastAsia"/>
          <w:color w:val="auto"/>
          <w:sz w:val="32"/>
          <w:szCs w:val="32"/>
          <w:lang w:val="en-US" w:eastAsia="zh-CN"/>
        </w:rPr>
      </w:pPr>
      <w:r>
        <w:rPr>
          <w:rFonts w:hint="eastAsia"/>
          <w:color w:val="auto"/>
          <w:sz w:val="32"/>
          <w:szCs w:val="32"/>
          <w:lang w:val="en-US" w:eastAsia="zh-CN"/>
        </w:rPr>
        <w:t>（邮件发送后请致电：0825-2818707，若当日17:30未收到回复邮件请再次致电）</w:t>
      </w:r>
    </w:p>
    <w:p w14:paraId="434B0721">
      <w:pPr>
        <w:pStyle w:val="2"/>
      </w:pPr>
      <w:r>
        <w:rPr>
          <w:rFonts w:hint="eastAsia"/>
          <w:sz w:val="32"/>
          <w:szCs w:val="32"/>
          <w:lang w:val="en-US" w:eastAsia="zh-CN"/>
        </w:rPr>
        <w:t>★注：报名日期需与缴费日期一致。</w:t>
      </w:r>
      <w:bookmarkStart w:id="11" w:name="_GoBack"/>
      <w:r>
        <w:rPr>
          <w:rFonts w:hint="eastAsia" w:eastAsia="宋体"/>
          <w:lang w:eastAsia="zh-CN"/>
        </w:rPr>
        <w:drawing>
          <wp:inline distT="0" distB="0" distL="114300" distR="114300">
            <wp:extent cx="2250440" cy="3068320"/>
            <wp:effectExtent l="0" t="0" r="16510" b="17780"/>
            <wp:docPr id="2" name="图片 2" descr="54S`}JTH]GT{L71YB6F`K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4S`}JTH]GT{L71YB6F`KFW"/>
                    <pic:cNvPicPr>
                      <a:picLocks noChangeAspect="1"/>
                    </pic:cNvPicPr>
                  </pic:nvPicPr>
                  <pic:blipFill>
                    <a:blip r:embed="rId6"/>
                    <a:stretch>
                      <a:fillRect/>
                    </a:stretch>
                  </pic:blipFill>
                  <pic:spPr>
                    <a:xfrm>
                      <a:off x="0" y="0"/>
                      <a:ext cx="2250440" cy="3068320"/>
                    </a:xfrm>
                    <a:prstGeom prst="rect">
                      <a:avLst/>
                    </a:prstGeom>
                  </pic:spPr>
                </pic:pic>
              </a:graphicData>
            </a:graphic>
          </wp:inline>
        </w:drawing>
      </w:r>
      <w:bookmarkEnd w:id="11"/>
      <w:r>
        <w:rPr>
          <w:rFonts w:hint="eastAsia" w:eastAsia="宋体"/>
          <w:lang w:eastAsia="zh-CN"/>
        </w:rPr>
        <w:drawing>
          <wp:inline distT="0" distB="0" distL="114300" distR="114300">
            <wp:extent cx="2266950" cy="3526790"/>
            <wp:effectExtent l="0" t="0" r="0" b="16510"/>
            <wp:docPr id="5" name="图片 5" descr="U{ZZ50`YG4DRT9YU]0](~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U{ZZ50`YG4DRT9YU]0](~PT"/>
                    <pic:cNvPicPr>
                      <a:picLocks noChangeAspect="1"/>
                    </pic:cNvPicPr>
                  </pic:nvPicPr>
                  <pic:blipFill>
                    <a:blip r:embed="rId7"/>
                    <a:stretch>
                      <a:fillRect/>
                    </a:stretch>
                  </pic:blipFill>
                  <pic:spPr>
                    <a:xfrm>
                      <a:off x="0" y="0"/>
                      <a:ext cx="2266950" cy="3526790"/>
                    </a:xfrm>
                    <a:prstGeom prst="rect">
                      <a:avLst/>
                    </a:prstGeom>
                  </pic:spPr>
                </pic:pic>
              </a:graphicData>
            </a:graphic>
          </wp:inline>
        </w:drawing>
      </w:r>
    </w:p>
    <w:p w14:paraId="75047100"/>
    <w:p w14:paraId="4681E68F">
      <w:pPr>
        <w:pStyle w:val="2"/>
      </w:pPr>
    </w:p>
    <w:p w14:paraId="55319485"/>
    <w:p w14:paraId="67EF22B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NWViZDdjZWQyNmU1ZDU4MzllNWFjM2M1MjNmZmYifQ=="/>
  </w:docVars>
  <w:rsids>
    <w:rsidRoot w:val="4D4B5BB5"/>
    <w:rsid w:val="03EC461B"/>
    <w:rsid w:val="0DBA2780"/>
    <w:rsid w:val="0DE8179F"/>
    <w:rsid w:val="1F5D4AC5"/>
    <w:rsid w:val="246B6F3A"/>
    <w:rsid w:val="2A9E1E96"/>
    <w:rsid w:val="3E4203B8"/>
    <w:rsid w:val="3E5C76CC"/>
    <w:rsid w:val="469320F9"/>
    <w:rsid w:val="4D4B5BB5"/>
    <w:rsid w:val="56B57E6A"/>
    <w:rsid w:val="61D7370C"/>
    <w:rsid w:val="6E491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lang w:eastAsia="ar-SA"/>
    </w:rPr>
  </w:style>
  <w:style w:type="paragraph" w:styleId="3">
    <w:name w:val="Normal (Web)"/>
    <w:basedOn w:val="1"/>
    <w:qFormat/>
    <w:uiPriority w:val="0"/>
    <w:pPr>
      <w:widowControl/>
      <w:spacing w:before="100" w:beforeAutospacing="1" w:after="100" w:afterAutospacing="1"/>
      <w:jc w:val="left"/>
    </w:pPr>
    <w:rPr>
      <w:rFonts w:ascii="宋体"/>
      <w:kern w:val="0"/>
      <w:sz w:val="18"/>
      <w:szCs w:val="18"/>
    </w:rPr>
  </w:style>
  <w:style w:type="character" w:styleId="6">
    <w:name w:val="Hyperlink"/>
    <w:basedOn w:val="5"/>
    <w:qFormat/>
    <w:uiPriority w:val="99"/>
    <w:rPr>
      <w:color w:val="333333"/>
      <w:u w:val="none"/>
    </w:rPr>
  </w:style>
  <w:style w:type="paragraph" w:customStyle="1" w:styleId="7">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1424</Words>
  <Characters>1510</Characters>
  <Lines>0</Lines>
  <Paragraphs>0</Paragraphs>
  <TotalTime>0</TotalTime>
  <ScaleCrop>false</ScaleCrop>
  <LinksUpToDate>false</LinksUpToDate>
  <CharactersWithSpaces>1706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2024-08-26T02:02:00Z</dcterms:created>
  <dc:creator>Jin Miao</dc:creator>
  <cp:lastModifiedBy>唐珣</cp:lastModifiedBy>
  <dcterms:modified xsi:type="dcterms:W3CDTF">2024-09-06T07:06:38Z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4682C44C156143448437F2962F9DEA7A_11</vt:lpwstr>
  </property>
</Properties>
</file>