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60" w:after="360" w:line="240" w:lineRule="atLeast"/>
        <w:jc w:val="center"/>
        <w:outlineLvl w:val="0"/>
        <w:rPr>
          <w:rFonts w:ascii="Times New Roman" w:hAnsi="Times New Roman" w:cs="Times New Roman"/>
          <w:b/>
          <w:bCs/>
          <w:sz w:val="32"/>
          <w:szCs w:val="32"/>
        </w:rPr>
      </w:pPr>
      <w:bookmarkStart w:id="0" w:name="_Toc478038715"/>
      <w:bookmarkStart w:id="1" w:name="_Toc25765"/>
      <w:bookmarkStart w:id="2" w:name="_Toc478038700"/>
      <w:bookmarkStart w:id="3" w:name="_Toc8015"/>
      <w:r>
        <w:rPr>
          <w:rFonts w:hint="default" w:ascii="Times New Roman" w:hAnsi="Times New Roman" w:cs="Times New Roman"/>
          <w:b/>
          <w:bCs/>
          <w:kern w:val="44"/>
          <w:sz w:val="32"/>
          <w:szCs w:val="32"/>
        </w:rPr>
        <w:t xml:space="preserve">第一章 </w:t>
      </w:r>
      <w:bookmarkEnd w:id="0"/>
      <w:bookmarkEnd w:id="1"/>
      <w:bookmarkEnd w:id="2"/>
      <w:r>
        <w:rPr>
          <w:rFonts w:hint="default" w:ascii="Times New Roman" w:hAnsi="Times New Roman" w:cs="Times New Roman"/>
          <w:b/>
          <w:bCs/>
          <w:kern w:val="44"/>
          <w:sz w:val="32"/>
          <w:szCs w:val="32"/>
        </w:rPr>
        <w:t xml:space="preserve"> 竞争性谈判邀请公告</w:t>
      </w:r>
      <w:bookmarkEnd w:id="3"/>
    </w:p>
    <w:p>
      <w:pPr>
        <w:spacing w:afterLines="0" w:line="560" w:lineRule="exact"/>
        <w:ind w:firstLine="472" w:firstLineChars="196"/>
        <w:jc w:val="both"/>
        <w:rPr>
          <w:rFonts w:ascii="Times New Roman" w:hAnsi="Times New Roman" w:cs="Times New Roman"/>
          <w:sz w:val="24"/>
          <w:szCs w:val="24"/>
        </w:rPr>
      </w:pPr>
      <w:r>
        <w:rPr>
          <w:rFonts w:hint="default" w:ascii="Times New Roman" w:hAnsi="Times New Roman" w:cs="Times New Roman"/>
          <w:b/>
          <w:bCs/>
          <w:sz w:val="24"/>
          <w:szCs w:val="24"/>
          <w:u w:val="single"/>
          <w:lang w:eastAsia="zh-CN"/>
        </w:rPr>
        <w:t>遂宁</w:t>
      </w:r>
      <w:r>
        <w:rPr>
          <w:rFonts w:hint="default" w:ascii="Times New Roman" w:hAnsi="Times New Roman" w:cs="Times New Roman"/>
          <w:b/>
          <w:bCs/>
          <w:sz w:val="24"/>
          <w:szCs w:val="24"/>
          <w:u w:val="single"/>
          <w:lang w:val="en-US" w:eastAsia="zh-CN"/>
        </w:rPr>
        <w:t>兴业投资集团</w:t>
      </w:r>
      <w:r>
        <w:rPr>
          <w:rFonts w:hint="default" w:ascii="Times New Roman" w:hAnsi="Times New Roman" w:cs="Times New Roman"/>
          <w:b/>
          <w:bCs/>
          <w:sz w:val="24"/>
          <w:szCs w:val="24"/>
          <w:u w:val="single"/>
          <w:lang w:eastAsia="zh-CN"/>
        </w:rPr>
        <w:t>有限公司</w:t>
      </w:r>
      <w:r>
        <w:rPr>
          <w:rFonts w:hint="default" w:ascii="Times New Roman" w:hAnsi="Times New Roman" w:cs="Times New Roman"/>
          <w:sz w:val="24"/>
          <w:szCs w:val="24"/>
        </w:rPr>
        <w:t>拟以竞争性谈判方式对</w:t>
      </w:r>
      <w:r>
        <w:rPr>
          <w:rFonts w:hint="default" w:ascii="Times New Roman" w:hAnsi="Times New Roman" w:cs="Times New Roman"/>
          <w:b/>
          <w:bCs/>
          <w:sz w:val="24"/>
          <w:szCs w:val="24"/>
          <w:u w:val="single"/>
          <w:lang w:eastAsia="zh-CN"/>
        </w:rPr>
        <w:t>直属企业年度财务决算、经营业绩目标考核任务完成情况、工资总额执行情况审计服务</w:t>
      </w:r>
      <w:r>
        <w:rPr>
          <w:rFonts w:hint="default" w:ascii="Times New Roman" w:hAnsi="Times New Roman" w:cs="Times New Roman"/>
          <w:sz w:val="24"/>
          <w:szCs w:val="24"/>
        </w:rPr>
        <w:t>进行采购，</w:t>
      </w:r>
      <w:r>
        <w:rPr>
          <w:rFonts w:hint="default" w:ascii="Times New Roman" w:hAnsi="Times New Roman" w:cs="Times New Roman"/>
          <w:sz w:val="24"/>
          <w:szCs w:val="24"/>
          <w:lang w:val="en-US" w:eastAsia="zh-CN"/>
        </w:rPr>
        <w:t>特邀请符合本次采购要求的中介机构</w:t>
      </w:r>
      <w:r>
        <w:rPr>
          <w:rFonts w:hint="default" w:ascii="Times New Roman" w:hAnsi="Times New Roman" w:cs="Times New Roman"/>
          <w:sz w:val="24"/>
          <w:szCs w:val="24"/>
        </w:rPr>
        <w:t>参</w:t>
      </w:r>
      <w:r>
        <w:rPr>
          <w:rFonts w:hint="default" w:ascii="Times New Roman" w:hAnsi="Times New Roman" w:cs="Times New Roman"/>
          <w:sz w:val="24"/>
          <w:szCs w:val="24"/>
          <w:lang w:val="en-US" w:eastAsia="zh-CN"/>
        </w:rPr>
        <w:t>加本项目的竞争性谈判</w:t>
      </w:r>
      <w:r>
        <w:rPr>
          <w:rFonts w:hint="default" w:ascii="Times New Roman" w:hAnsi="Times New Roman" w:cs="Times New Roman"/>
          <w:sz w:val="24"/>
          <w:szCs w:val="24"/>
        </w:rPr>
        <w:t>。</w:t>
      </w:r>
    </w:p>
    <w:p>
      <w:pPr>
        <w:widowControl/>
        <w:spacing w:after="0" w:afterLines="0" w:line="560" w:lineRule="exact"/>
        <w:ind w:firstLine="482" w:firstLineChars="200"/>
        <w:jc w:val="both"/>
        <w:rPr>
          <w:rFonts w:hint="default" w:ascii="Times New Roman" w:hAnsi="Times New Roman" w:eastAsia="宋体" w:cs="Times New Roman"/>
          <w:b/>
          <w:bCs/>
          <w:sz w:val="24"/>
          <w:szCs w:val="22"/>
        </w:rPr>
      </w:pPr>
      <w:r>
        <w:rPr>
          <w:rFonts w:hint="default" w:ascii="Times New Roman" w:hAnsi="Times New Roman" w:eastAsia="宋体" w:cs="Times New Roman"/>
          <w:b/>
          <w:bCs/>
          <w:sz w:val="24"/>
          <w:szCs w:val="22"/>
        </w:rPr>
        <w:t>一、参加竞争性谈判</w:t>
      </w:r>
      <w:r>
        <w:rPr>
          <w:rFonts w:hint="default" w:ascii="Times New Roman" w:hAnsi="Times New Roman" w:cs="Times New Roman"/>
          <w:b/>
          <w:bCs/>
          <w:sz w:val="24"/>
          <w:szCs w:val="22"/>
          <w:lang w:val="en-US" w:eastAsia="zh-CN"/>
        </w:rPr>
        <w:t>中介机构</w:t>
      </w:r>
      <w:r>
        <w:rPr>
          <w:rFonts w:hint="default" w:ascii="Times New Roman" w:hAnsi="Times New Roman" w:eastAsia="宋体" w:cs="Times New Roman"/>
          <w:b/>
          <w:bCs/>
          <w:sz w:val="24"/>
          <w:szCs w:val="22"/>
        </w:rPr>
        <w:t>征集来源：</w:t>
      </w:r>
    </w:p>
    <w:p>
      <w:pPr>
        <w:spacing w:afterLines="0" w:line="560" w:lineRule="exact"/>
        <w:ind w:firstLine="480" w:firstLineChars="200"/>
        <w:jc w:val="both"/>
        <w:rPr>
          <w:rFonts w:ascii="Times New Roman" w:hAnsi="Times New Roman" w:cs="Times New Roman"/>
          <w:sz w:val="24"/>
          <w:szCs w:val="24"/>
          <w:shd w:val="clear" w:color="auto" w:fill="FF0000"/>
        </w:rPr>
      </w:pPr>
      <w:r>
        <w:rPr>
          <w:rFonts w:hint="default" w:ascii="Times New Roman" w:hAnsi="Times New Roman" w:cs="Times New Roman"/>
          <w:sz w:val="24"/>
          <w:szCs w:val="24"/>
        </w:rPr>
        <w:t>本次竞争性谈判采取</w:t>
      </w:r>
      <w:r>
        <w:rPr>
          <w:rFonts w:hint="default" w:ascii="Times New Roman" w:hAnsi="Times New Roman" w:cs="Times New Roman"/>
          <w:sz w:val="24"/>
          <w:szCs w:val="24"/>
          <w:lang w:val="en-US" w:eastAsia="zh-CN"/>
        </w:rPr>
        <w:t>每个服务包</w:t>
      </w:r>
      <w:r>
        <w:rPr>
          <w:rFonts w:hint="default" w:ascii="Times New Roman" w:hAnsi="Times New Roman" w:cs="Times New Roman"/>
          <w:sz w:val="24"/>
          <w:szCs w:val="24"/>
        </w:rPr>
        <w:t>公开征集不少于</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b/>
          <w:bCs/>
          <w:sz w:val="24"/>
          <w:szCs w:val="24"/>
          <w:u w:val="dotted"/>
          <w:lang w:val="en-US" w:eastAsia="zh-CN"/>
        </w:rPr>
        <w:t>叁</w:t>
      </w:r>
      <w:r>
        <w:rPr>
          <w:rFonts w:hint="default" w:ascii="Times New Roman" w:hAnsi="Times New Roman" w:cs="Times New Roman"/>
          <w:b/>
          <w:bCs/>
          <w:sz w:val="24"/>
          <w:szCs w:val="24"/>
          <w:u w:val="single"/>
          <w:lang w:val="en-US" w:eastAsia="zh-CN"/>
        </w:rPr>
        <w:t xml:space="preserve">  </w:t>
      </w:r>
      <w:r>
        <w:rPr>
          <w:rFonts w:hint="default" w:ascii="Times New Roman" w:hAnsi="Times New Roman" w:cs="Times New Roman"/>
          <w:sz w:val="24"/>
          <w:szCs w:val="24"/>
        </w:rPr>
        <w:t>家的</w:t>
      </w:r>
      <w:r>
        <w:rPr>
          <w:rFonts w:hint="default" w:ascii="Times New Roman" w:hAnsi="Times New Roman" w:cs="Times New Roman"/>
          <w:sz w:val="24"/>
          <w:szCs w:val="24"/>
          <w:lang w:val="en-US" w:eastAsia="zh-CN"/>
        </w:rPr>
        <w:t>中介机构</w:t>
      </w:r>
      <w:r>
        <w:rPr>
          <w:rFonts w:hint="default" w:ascii="Times New Roman" w:hAnsi="Times New Roman" w:cs="Times New Roman"/>
          <w:sz w:val="24"/>
          <w:szCs w:val="24"/>
        </w:rPr>
        <w:t xml:space="preserve">参与的方式进行。         </w:t>
      </w:r>
    </w:p>
    <w:p>
      <w:pPr>
        <w:spacing w:after="0" w:afterLines="0" w:line="560" w:lineRule="exact"/>
        <w:ind w:left="0" w:leftChars="0" w:firstLine="482" w:firstLineChars="200"/>
        <w:jc w:val="both"/>
        <w:rPr>
          <w:rFonts w:hint="default" w:ascii="Times New Roman" w:hAnsi="Times New Roman" w:cs="Times New Roman"/>
          <w:b/>
          <w:bCs/>
          <w:sz w:val="24"/>
          <w:szCs w:val="22"/>
        </w:rPr>
      </w:pPr>
      <w:r>
        <w:rPr>
          <w:rFonts w:hint="default" w:ascii="Times New Roman" w:hAnsi="Times New Roman" w:eastAsia="宋体" w:cs="Times New Roman"/>
          <w:b/>
          <w:bCs/>
          <w:sz w:val="24"/>
          <w:szCs w:val="22"/>
        </w:rPr>
        <w:t>二、项目名称：</w:t>
      </w:r>
      <w:r>
        <w:rPr>
          <w:rFonts w:hint="default" w:ascii="Times New Roman" w:hAnsi="Times New Roman" w:cs="Times New Roman"/>
          <w:b/>
          <w:bCs/>
          <w:sz w:val="24"/>
          <w:szCs w:val="24"/>
          <w:u w:val="single"/>
          <w:lang w:eastAsia="zh-CN"/>
        </w:rPr>
        <w:t>遂宁</w:t>
      </w:r>
      <w:r>
        <w:rPr>
          <w:rFonts w:hint="default" w:ascii="Times New Roman" w:hAnsi="Times New Roman" w:cs="Times New Roman"/>
          <w:b/>
          <w:bCs/>
          <w:sz w:val="24"/>
          <w:szCs w:val="24"/>
          <w:u w:val="single"/>
          <w:lang w:val="en-US" w:eastAsia="zh-CN"/>
        </w:rPr>
        <w:t>兴业投资集团</w:t>
      </w:r>
      <w:r>
        <w:rPr>
          <w:rFonts w:hint="default" w:ascii="Times New Roman" w:hAnsi="Times New Roman" w:cs="Times New Roman"/>
          <w:b/>
          <w:bCs/>
          <w:sz w:val="24"/>
          <w:szCs w:val="24"/>
          <w:u w:val="single"/>
          <w:lang w:eastAsia="zh-CN"/>
        </w:rPr>
        <w:t>有限公司</w:t>
      </w:r>
      <w:r>
        <w:rPr>
          <w:rFonts w:hint="default" w:ascii="Times New Roman" w:hAnsi="Times New Roman" w:cs="Times New Roman"/>
          <w:b/>
          <w:bCs/>
          <w:sz w:val="24"/>
          <w:szCs w:val="24"/>
          <w:u w:val="single"/>
          <w:lang w:val="en-US" w:eastAsia="zh-CN"/>
        </w:rPr>
        <w:t>关于</w:t>
      </w:r>
      <w:r>
        <w:rPr>
          <w:rFonts w:hint="default" w:ascii="Times New Roman" w:hAnsi="Times New Roman" w:cs="Times New Roman"/>
          <w:b/>
          <w:bCs/>
          <w:sz w:val="24"/>
          <w:szCs w:val="24"/>
          <w:u w:val="single"/>
          <w:lang w:eastAsia="zh-CN"/>
        </w:rPr>
        <w:t>直属企业年度财务决算、经营业绩目标考核任务完成情况、工资总额执行情况审计服务</w:t>
      </w:r>
      <w:r>
        <w:rPr>
          <w:rFonts w:hint="default" w:ascii="Times New Roman" w:hAnsi="Times New Roman" w:eastAsia="宋体" w:cs="Times New Roman"/>
          <w:b/>
          <w:bCs/>
          <w:sz w:val="24"/>
          <w:szCs w:val="22"/>
          <w:u w:val="single"/>
          <w:lang w:eastAsia="zh-CN"/>
        </w:rPr>
        <w:t>采购项目</w:t>
      </w:r>
    </w:p>
    <w:p>
      <w:pPr>
        <w:spacing w:after="0" w:afterLines="0" w:line="560" w:lineRule="exact"/>
        <w:ind w:firstLine="482" w:firstLineChars="200"/>
        <w:rPr>
          <w:rFonts w:hint="default" w:ascii="Times New Roman" w:hAnsi="Times New Roman" w:cs="Times New Roman"/>
          <w:b/>
          <w:bCs/>
          <w:sz w:val="24"/>
          <w:szCs w:val="22"/>
          <w:lang w:val="en-US" w:eastAsia="zh-CN"/>
        </w:rPr>
      </w:pPr>
      <w:r>
        <w:rPr>
          <w:rFonts w:hint="default" w:ascii="Times New Roman" w:hAnsi="Times New Roman" w:eastAsia="宋体" w:cs="Times New Roman"/>
          <w:b/>
          <w:bCs/>
          <w:sz w:val="24"/>
          <w:szCs w:val="22"/>
        </w:rPr>
        <w:t>三、</w:t>
      </w:r>
      <w:r>
        <w:rPr>
          <w:rFonts w:hint="default" w:ascii="Times New Roman" w:hAnsi="Times New Roman" w:cs="Times New Roman"/>
          <w:b/>
          <w:bCs/>
          <w:sz w:val="24"/>
          <w:szCs w:val="22"/>
          <w:lang w:val="en-US" w:eastAsia="zh-CN"/>
        </w:rPr>
        <w:t>项目简介</w:t>
      </w:r>
    </w:p>
    <w:p>
      <w:pPr>
        <w:pStyle w:val="2"/>
        <w:numPr>
          <w:ilvl w:val="-1"/>
          <w:numId w:val="0"/>
        </w:numPr>
        <w:spacing w:before="0" w:after="0" w:afterLines="0" w:line="560" w:lineRule="exact"/>
        <w:ind w:firstLine="480" w:firstLineChars="200"/>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遂宁兴业投资集团有限公司拟选聘</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val="0"/>
          <w:bCs w:val="0"/>
          <w:sz w:val="24"/>
          <w:szCs w:val="24"/>
          <w:lang w:val="en-US" w:eastAsia="zh-CN"/>
        </w:rPr>
        <w:t>家审计中介机构分</w:t>
      </w:r>
      <w:r>
        <w:rPr>
          <w:rFonts w:hint="default" w:ascii="Times New Roman" w:hAnsi="Times New Roman" w:eastAsia="宋体" w:cs="Times New Roman"/>
          <w:b/>
          <w:bCs/>
          <w:sz w:val="24"/>
          <w:szCs w:val="24"/>
          <w:lang w:val="en-US" w:eastAsia="zh-CN"/>
        </w:rPr>
        <w:t>2</w:t>
      </w:r>
      <w:r>
        <w:rPr>
          <w:rFonts w:hint="default" w:ascii="Times New Roman" w:hAnsi="Times New Roman" w:eastAsia="宋体" w:cs="Times New Roman"/>
          <w:b w:val="0"/>
          <w:bCs w:val="0"/>
          <w:sz w:val="24"/>
          <w:szCs w:val="24"/>
          <w:lang w:val="en-US" w:eastAsia="zh-CN"/>
        </w:rPr>
        <w:t>批对直属子企业</w:t>
      </w:r>
      <w:r>
        <w:rPr>
          <w:rFonts w:hint="default" w:ascii="Times New Roman" w:hAnsi="Times New Roman" w:eastAsia="宋体" w:cs="Times New Roman"/>
          <w:b w:val="0"/>
          <w:bCs w:val="0"/>
          <w:sz w:val="24"/>
          <w:szCs w:val="24"/>
        </w:rPr>
        <w:t>2020年度财务决算、经营业绩考核任务完成情况、工资总额执行情况</w:t>
      </w:r>
      <w:r>
        <w:rPr>
          <w:rFonts w:hint="default" w:ascii="Times New Roman" w:hAnsi="Times New Roman" w:eastAsia="宋体" w:cs="Times New Roman"/>
          <w:b w:val="0"/>
          <w:bCs w:val="0"/>
          <w:sz w:val="24"/>
          <w:szCs w:val="24"/>
          <w:lang w:eastAsia="zh-CN"/>
        </w:rPr>
        <w:t>进行</w:t>
      </w:r>
      <w:r>
        <w:rPr>
          <w:rFonts w:hint="default" w:ascii="Times New Roman" w:hAnsi="Times New Roman" w:eastAsia="宋体" w:cs="Times New Roman"/>
          <w:b w:val="0"/>
          <w:bCs w:val="0"/>
          <w:sz w:val="24"/>
          <w:szCs w:val="24"/>
        </w:rPr>
        <w:t>审计。</w:t>
      </w:r>
    </w:p>
    <w:p>
      <w:pPr>
        <w:pStyle w:val="2"/>
        <w:numPr>
          <w:ilvl w:val="-1"/>
          <w:numId w:val="0"/>
        </w:numPr>
        <w:spacing w:before="0" w:after="0" w:afterLines="0" w:line="560" w:lineRule="exact"/>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1、服务包一：</w:t>
      </w:r>
      <w:r>
        <w:rPr>
          <w:rFonts w:hint="default" w:ascii="Times New Roman" w:hAnsi="Times New Roman" w:eastAsia="宋体" w:cs="Times New Roman"/>
          <w:b/>
          <w:bCs/>
          <w:i w:val="0"/>
          <w:caps w:val="0"/>
          <w:spacing w:val="0"/>
          <w:sz w:val="24"/>
          <w:szCs w:val="24"/>
          <w:shd w:val="clear"/>
        </w:rPr>
        <w:t>遂宁市国丰粮油有限公司、遂宁市洁城环境卫生服务有限公司</w:t>
      </w:r>
      <w:r>
        <w:rPr>
          <w:rFonts w:hint="default" w:ascii="Times New Roman" w:hAnsi="Times New Roman" w:eastAsia="宋体" w:cs="Times New Roman"/>
          <w:b/>
          <w:bCs/>
          <w:i w:val="0"/>
          <w:caps w:val="0"/>
          <w:spacing w:val="0"/>
          <w:sz w:val="24"/>
          <w:szCs w:val="24"/>
          <w:shd w:val="clear"/>
          <w:lang w:eastAsia="zh-CN"/>
        </w:rPr>
        <w:t>、</w:t>
      </w:r>
      <w:r>
        <w:rPr>
          <w:rFonts w:hint="default" w:ascii="Times New Roman" w:hAnsi="Times New Roman" w:eastAsia="宋体" w:cs="Times New Roman"/>
          <w:b/>
          <w:bCs/>
          <w:i w:val="0"/>
          <w:caps w:val="0"/>
          <w:spacing w:val="0"/>
          <w:sz w:val="24"/>
          <w:szCs w:val="24"/>
          <w:shd w:val="clear"/>
        </w:rPr>
        <w:t>遂宁市丰发现代农业融资担保有限公司、四川中益司法鉴定中心、遂宁市备至实业有限公司</w:t>
      </w:r>
      <w:r>
        <w:rPr>
          <w:rFonts w:hint="default" w:ascii="Times New Roman" w:hAnsi="Times New Roman" w:eastAsia="宋体" w:cs="Times New Roman"/>
          <w:b/>
          <w:bCs/>
          <w:i w:val="0"/>
          <w:caps w:val="0"/>
          <w:spacing w:val="0"/>
          <w:sz w:val="24"/>
          <w:szCs w:val="24"/>
          <w:shd w:val="clear"/>
          <w:lang w:eastAsia="zh-CN"/>
        </w:rPr>
        <w:t>。</w:t>
      </w:r>
    </w:p>
    <w:p>
      <w:pPr>
        <w:pStyle w:val="2"/>
        <w:numPr>
          <w:ilvl w:val="-1"/>
          <w:numId w:val="0"/>
        </w:numPr>
        <w:spacing w:before="0" w:after="0" w:afterLines="0" w:line="560" w:lineRule="exact"/>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2、服务包二：</w:t>
      </w:r>
      <w:r>
        <w:rPr>
          <w:rFonts w:hint="default" w:ascii="Times New Roman" w:hAnsi="Times New Roman" w:eastAsia="宋体" w:cs="Times New Roman"/>
          <w:b/>
          <w:bCs/>
          <w:i w:val="0"/>
          <w:caps w:val="0"/>
          <w:spacing w:val="0"/>
          <w:sz w:val="24"/>
          <w:szCs w:val="24"/>
          <w:shd w:val="clear"/>
        </w:rPr>
        <w:t>遂宁顺邦安防服务有限公司、遂宁市检验检测有限公司、遂宁市顺安机动车驾驶培训有限公司、遂宁市城乡规划设计研究院有限公司</w:t>
      </w:r>
      <w:r>
        <w:rPr>
          <w:rFonts w:hint="default" w:ascii="Times New Roman" w:hAnsi="Times New Roman" w:eastAsia="宋体" w:cs="Times New Roman"/>
          <w:b/>
          <w:bCs/>
          <w:i w:val="0"/>
          <w:caps w:val="0"/>
          <w:spacing w:val="0"/>
          <w:sz w:val="24"/>
          <w:szCs w:val="24"/>
          <w:shd w:val="clear"/>
          <w:lang w:eastAsia="zh-CN"/>
        </w:rPr>
        <w:t>。</w:t>
      </w:r>
    </w:p>
    <w:p>
      <w:pPr>
        <w:pStyle w:val="2"/>
        <w:numPr>
          <w:ilvl w:val="-1"/>
          <w:numId w:val="0"/>
        </w:numPr>
        <w:spacing w:before="0" w:after="0" w:afterLines="0" w:line="560" w:lineRule="exact"/>
        <w:ind w:firstLine="482" w:firstLineChars="200"/>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bCs/>
          <w:sz w:val="24"/>
          <w:szCs w:val="24"/>
          <w:lang w:val="en-US" w:eastAsia="zh-CN"/>
        </w:rPr>
        <w:t>【注：同一中介机构仅能中选一个服务包，且中选后不再参与另一个包的谈判。】</w:t>
      </w:r>
    </w:p>
    <w:p>
      <w:pPr>
        <w:keepNext w:val="0"/>
        <w:keepLines w:val="0"/>
        <w:pageBreakBefore w:val="0"/>
        <w:widowControl w:val="0"/>
        <w:numPr>
          <w:ilvl w:val="0"/>
          <w:numId w:val="4"/>
        </w:numPr>
        <w:kinsoku/>
        <w:wordWrap/>
        <w:overflowPunct/>
        <w:topLinePunct w:val="0"/>
        <w:autoSpaceDE/>
        <w:autoSpaceDN/>
        <w:bidi w:val="0"/>
        <w:adjustRightInd/>
        <w:snapToGrid/>
        <w:spacing w:after="0" w:afterLines="0" w:line="560" w:lineRule="exact"/>
        <w:ind w:firstLine="482" w:firstLineChars="200"/>
        <w:textAlignment w:val="auto"/>
        <w:rPr>
          <w:rFonts w:hint="default" w:ascii="Times New Roman" w:hAnsi="Times New Roman" w:eastAsia="宋体" w:cs="Times New Roman"/>
          <w:b/>
          <w:bCs/>
          <w:sz w:val="24"/>
          <w:szCs w:val="22"/>
        </w:rPr>
      </w:pPr>
      <w:r>
        <w:rPr>
          <w:rFonts w:hint="default" w:ascii="Times New Roman" w:hAnsi="Times New Roman" w:eastAsia="宋体" w:cs="Times New Roman"/>
          <w:b/>
          <w:bCs/>
          <w:sz w:val="24"/>
          <w:szCs w:val="22"/>
        </w:rPr>
        <w:t>谈判文件获取</w:t>
      </w:r>
      <w:r>
        <w:rPr>
          <w:rFonts w:hint="eastAsia" w:ascii="Times New Roman" w:hAnsi="Times New Roman" w:cs="Times New Roman"/>
          <w:b/>
          <w:bCs/>
          <w:sz w:val="24"/>
          <w:szCs w:val="22"/>
          <w:lang w:val="en-US" w:eastAsia="zh-CN"/>
        </w:rPr>
        <w:t>和报名</w:t>
      </w:r>
    </w:p>
    <w:p>
      <w:pPr>
        <w:keepNext w:val="0"/>
        <w:keepLines w:val="0"/>
        <w:pageBreakBefore w:val="0"/>
        <w:widowControl w:val="0"/>
        <w:numPr>
          <w:ilvl w:val="-1"/>
          <w:numId w:val="0"/>
        </w:numPr>
        <w:kinsoku/>
        <w:wordWrap/>
        <w:overflowPunct/>
        <w:topLinePunct w:val="0"/>
        <w:autoSpaceDE/>
        <w:autoSpaceDN/>
        <w:bidi w:val="0"/>
        <w:adjustRightInd/>
        <w:snapToGrid/>
        <w:spacing w:after="0" w:afterLines="0" w:line="560" w:lineRule="exact"/>
        <w:ind w:firstLine="482" w:firstLineChars="200"/>
        <w:textAlignment w:val="auto"/>
        <w:rPr>
          <w:rFonts w:hint="default" w:ascii="Times New Roman" w:hAnsi="Times New Roman" w:eastAsia="黑体" w:cs="Times New Roman"/>
          <w:lang w:val="en-US" w:eastAsia="zh-CN"/>
        </w:rPr>
      </w:pPr>
      <w:r>
        <w:rPr>
          <w:rFonts w:hint="default" w:ascii="Times New Roman" w:hAnsi="Times New Roman" w:cs="Times New Roman"/>
          <w:b/>
          <w:bCs/>
          <w:sz w:val="24"/>
          <w:szCs w:val="22"/>
        </w:rPr>
        <w:t>各谈判申请人于</w:t>
      </w:r>
      <w:r>
        <w:rPr>
          <w:rFonts w:hint="default" w:ascii="Times New Roman" w:hAnsi="Times New Roman" w:eastAsia="宋体" w:cs="Times New Roman"/>
          <w:b/>
          <w:bCs/>
          <w:sz w:val="24"/>
          <w:szCs w:val="22"/>
          <w:lang w:eastAsia="zh-CN"/>
        </w:rPr>
        <w:t>202</w:t>
      </w:r>
      <w:r>
        <w:rPr>
          <w:rFonts w:hint="default" w:ascii="Times New Roman" w:hAnsi="Times New Roman" w:cs="Times New Roman"/>
          <w:b/>
          <w:bCs/>
          <w:sz w:val="24"/>
          <w:szCs w:val="22"/>
          <w:lang w:val="en-US" w:eastAsia="zh-CN"/>
        </w:rPr>
        <w:t>1</w:t>
      </w:r>
      <w:r>
        <w:rPr>
          <w:rFonts w:hint="default" w:ascii="Times New Roman" w:hAnsi="Times New Roman" w:eastAsia="宋体" w:cs="Times New Roman"/>
          <w:b/>
          <w:bCs/>
          <w:sz w:val="24"/>
          <w:szCs w:val="22"/>
          <w:lang w:eastAsia="zh-CN"/>
        </w:rPr>
        <w:t>年</w:t>
      </w:r>
      <w:r>
        <w:rPr>
          <w:rFonts w:hint="default" w:ascii="Times New Roman" w:hAnsi="Times New Roman" w:cs="Times New Roman"/>
          <w:b/>
          <w:bCs/>
          <w:sz w:val="24"/>
          <w:szCs w:val="22"/>
          <w:lang w:val="en-US" w:eastAsia="zh-CN"/>
        </w:rPr>
        <w:t>1</w:t>
      </w:r>
      <w:r>
        <w:rPr>
          <w:rFonts w:hint="default" w:ascii="Times New Roman" w:hAnsi="Times New Roman" w:eastAsia="宋体" w:cs="Times New Roman"/>
          <w:b/>
          <w:bCs/>
          <w:sz w:val="24"/>
          <w:szCs w:val="22"/>
          <w:lang w:eastAsia="zh-CN"/>
        </w:rPr>
        <w:t>月</w:t>
      </w:r>
      <w:r>
        <w:rPr>
          <w:rFonts w:hint="eastAsia" w:ascii="Times New Roman" w:hAnsi="Times New Roman" w:cs="Times New Roman"/>
          <w:b/>
          <w:bCs/>
          <w:sz w:val="24"/>
          <w:szCs w:val="22"/>
          <w:lang w:val="en-US" w:eastAsia="zh-CN"/>
        </w:rPr>
        <w:t>8</w:t>
      </w:r>
      <w:r>
        <w:rPr>
          <w:rFonts w:hint="default" w:ascii="Times New Roman" w:hAnsi="Times New Roman" w:eastAsia="宋体" w:cs="Times New Roman"/>
          <w:b/>
          <w:bCs/>
          <w:sz w:val="24"/>
          <w:szCs w:val="22"/>
          <w:lang w:eastAsia="zh-CN"/>
        </w:rPr>
        <w:t>日</w:t>
      </w:r>
      <w:r>
        <w:rPr>
          <w:rFonts w:hint="default" w:ascii="Times New Roman" w:hAnsi="Times New Roman" w:eastAsia="宋体" w:cs="Times New Roman"/>
          <w:b/>
          <w:bCs/>
          <w:sz w:val="24"/>
          <w:szCs w:val="22"/>
          <w:lang w:val="en-US" w:eastAsia="zh-CN"/>
        </w:rPr>
        <w:t>—202</w:t>
      </w:r>
      <w:r>
        <w:rPr>
          <w:rFonts w:hint="default" w:ascii="Times New Roman" w:hAnsi="Times New Roman" w:cs="Times New Roman"/>
          <w:b/>
          <w:bCs/>
          <w:sz w:val="24"/>
          <w:szCs w:val="22"/>
          <w:lang w:val="en-US" w:eastAsia="zh-CN"/>
        </w:rPr>
        <w:t>1</w:t>
      </w:r>
      <w:r>
        <w:rPr>
          <w:rFonts w:hint="default" w:ascii="Times New Roman" w:hAnsi="Times New Roman" w:eastAsia="宋体" w:cs="Times New Roman"/>
          <w:b/>
          <w:bCs/>
          <w:sz w:val="24"/>
          <w:szCs w:val="22"/>
          <w:lang w:val="en-US" w:eastAsia="zh-CN"/>
        </w:rPr>
        <w:t>年</w:t>
      </w:r>
      <w:r>
        <w:rPr>
          <w:rFonts w:hint="default" w:ascii="Times New Roman" w:hAnsi="Times New Roman" w:cs="Times New Roman"/>
          <w:b/>
          <w:bCs/>
          <w:sz w:val="24"/>
          <w:szCs w:val="22"/>
          <w:lang w:val="en-US" w:eastAsia="zh-CN"/>
        </w:rPr>
        <w:t>1</w:t>
      </w:r>
      <w:r>
        <w:rPr>
          <w:rFonts w:hint="default" w:ascii="Times New Roman" w:hAnsi="Times New Roman" w:eastAsia="宋体" w:cs="Times New Roman"/>
          <w:b/>
          <w:bCs/>
          <w:sz w:val="24"/>
          <w:szCs w:val="22"/>
          <w:lang w:val="en-US" w:eastAsia="zh-CN"/>
        </w:rPr>
        <w:t>月</w:t>
      </w:r>
      <w:r>
        <w:rPr>
          <w:rFonts w:hint="default" w:ascii="Times New Roman" w:hAnsi="Times New Roman" w:cs="Times New Roman"/>
          <w:b/>
          <w:bCs/>
          <w:sz w:val="24"/>
          <w:szCs w:val="22"/>
          <w:lang w:val="en-US" w:eastAsia="zh-CN"/>
        </w:rPr>
        <w:t>1</w:t>
      </w:r>
      <w:r>
        <w:rPr>
          <w:rFonts w:hint="eastAsia" w:ascii="Times New Roman" w:hAnsi="Times New Roman" w:cs="Times New Roman"/>
          <w:b/>
          <w:bCs/>
          <w:sz w:val="24"/>
          <w:szCs w:val="22"/>
          <w:lang w:val="en-US" w:eastAsia="zh-CN"/>
        </w:rPr>
        <w:t>3</w:t>
      </w:r>
      <w:r>
        <w:rPr>
          <w:rFonts w:hint="default" w:ascii="Times New Roman" w:hAnsi="Times New Roman" w:eastAsia="宋体" w:cs="Times New Roman"/>
          <w:b/>
          <w:bCs/>
          <w:sz w:val="24"/>
          <w:szCs w:val="22"/>
          <w:lang w:val="en-US" w:eastAsia="zh-CN"/>
        </w:rPr>
        <w:t>日</w:t>
      </w:r>
      <w:r>
        <w:rPr>
          <w:rFonts w:hint="default" w:ascii="Times New Roman" w:hAnsi="Times New Roman" w:cs="Times New Roman"/>
          <w:b/>
          <w:bCs/>
          <w:sz w:val="24"/>
          <w:szCs w:val="22"/>
        </w:rPr>
        <w:t>在</w:t>
      </w:r>
      <w:r>
        <w:rPr>
          <w:rFonts w:hint="eastAsia" w:ascii="Times New Roman" w:hAnsi="Times New Roman" w:cs="Times New Roman"/>
          <w:b/>
          <w:bCs/>
          <w:sz w:val="24"/>
          <w:szCs w:val="22"/>
          <w:lang w:val="en-US" w:eastAsia="zh-CN"/>
        </w:rPr>
        <w:t>遂宁市政府国有资产监督管理委员会官网（http://sgzw.suining.gov.cn/）或</w:t>
      </w:r>
      <w:r>
        <w:rPr>
          <w:rFonts w:hint="default" w:ascii="Times New Roman" w:hAnsi="Times New Roman" w:cs="Times New Roman"/>
          <w:b/>
          <w:bCs/>
          <w:sz w:val="24"/>
          <w:szCs w:val="22"/>
        </w:rPr>
        <w:t>遂宁兴业投资集团有限公司官网（http://www.snxytz.cn/）下载或公司现场获取</w:t>
      </w:r>
      <w:r>
        <w:rPr>
          <w:rFonts w:hint="eastAsia" w:ascii="Times New Roman" w:hAnsi="Times New Roman" w:cs="Times New Roman"/>
          <w:b/>
          <w:bCs/>
          <w:sz w:val="24"/>
          <w:szCs w:val="22"/>
          <w:lang w:val="en-US" w:eastAsia="zh-CN"/>
        </w:rPr>
        <w:t>并在此</w:t>
      </w:r>
      <w:r>
        <w:rPr>
          <w:rFonts w:hint="default" w:ascii="Times New Roman" w:hAnsi="Times New Roman" w:cs="Times New Roman"/>
          <w:b/>
          <w:bCs/>
          <w:sz w:val="24"/>
          <w:szCs w:val="22"/>
          <w:lang w:val="en-US" w:eastAsia="zh-CN"/>
        </w:rPr>
        <w:t>期间报名</w:t>
      </w:r>
      <w:r>
        <w:rPr>
          <w:rFonts w:hint="default" w:ascii="Times New Roman" w:hAnsi="Times New Roman" w:eastAsia="宋体" w:cs="Times New Roman"/>
          <w:b/>
          <w:bCs/>
          <w:sz w:val="24"/>
          <w:szCs w:val="22"/>
          <w:lang w:eastAsia="zh-CN"/>
        </w:rPr>
        <w:t>，</w:t>
      </w:r>
      <w:r>
        <w:rPr>
          <w:rFonts w:hint="default" w:ascii="Times New Roman" w:hAnsi="Times New Roman" w:eastAsia="宋体" w:cs="Times New Roman"/>
          <w:b/>
          <w:bCs/>
          <w:sz w:val="24"/>
          <w:szCs w:val="22"/>
          <w:lang w:val="en-US" w:eastAsia="zh-CN"/>
        </w:rPr>
        <w:t>同时</w:t>
      </w:r>
      <w:r>
        <w:rPr>
          <w:rFonts w:hint="default" w:ascii="Times New Roman" w:hAnsi="Times New Roman" w:eastAsia="宋体" w:cs="Times New Roman"/>
          <w:b/>
          <w:bCs/>
          <w:sz w:val="24"/>
          <w:szCs w:val="22"/>
        </w:rPr>
        <w:t>提供</w:t>
      </w:r>
      <w:r>
        <w:rPr>
          <w:rFonts w:hint="default" w:ascii="Times New Roman" w:hAnsi="Times New Roman" w:eastAsia="宋体" w:cs="Times New Roman"/>
          <w:b/>
          <w:bCs/>
          <w:sz w:val="24"/>
          <w:szCs w:val="22"/>
          <w:lang w:val="en-US" w:eastAsia="zh-CN"/>
        </w:rPr>
        <w:t>报名</w:t>
      </w:r>
      <w:r>
        <w:rPr>
          <w:rFonts w:hint="default" w:ascii="Times New Roman" w:hAnsi="Times New Roman" w:eastAsia="宋体" w:cs="Times New Roman"/>
          <w:b/>
          <w:bCs/>
          <w:sz w:val="24"/>
          <w:szCs w:val="22"/>
        </w:rPr>
        <w:t>相关证明材料</w:t>
      </w:r>
      <w:r>
        <w:rPr>
          <w:rFonts w:hint="eastAsia" w:ascii="Times New Roman" w:hAnsi="Times New Roman" w:cs="Times New Roman"/>
          <w:b/>
          <w:bCs/>
          <w:sz w:val="24"/>
          <w:szCs w:val="22"/>
          <w:lang w:eastAsia="zh-CN"/>
        </w:rPr>
        <w:t>（</w:t>
      </w:r>
      <w:r>
        <w:rPr>
          <w:rFonts w:hint="eastAsia" w:ascii="Times New Roman" w:hAnsi="Times New Roman" w:cs="Times New Roman"/>
          <w:b/>
          <w:bCs/>
          <w:sz w:val="24"/>
          <w:szCs w:val="22"/>
          <w:lang w:val="en-US" w:eastAsia="zh-CN"/>
        </w:rPr>
        <w:t>介绍信及身份证复印件</w:t>
      </w:r>
      <w:r>
        <w:rPr>
          <w:rFonts w:hint="eastAsia" w:ascii="Times New Roman" w:hAnsi="Times New Roman" w:cs="Times New Roman"/>
          <w:b/>
          <w:bCs/>
          <w:sz w:val="24"/>
          <w:szCs w:val="22"/>
          <w:lang w:eastAsia="zh-CN"/>
        </w:rPr>
        <w:t>）</w:t>
      </w:r>
      <w:r>
        <w:rPr>
          <w:rFonts w:hint="default" w:ascii="Times New Roman" w:hAnsi="Times New Roman" w:cs="Times New Roman"/>
          <w:b/>
          <w:bCs/>
          <w:sz w:val="24"/>
          <w:szCs w:val="22"/>
        </w:rPr>
        <w:t>。</w:t>
      </w:r>
    </w:p>
    <w:p>
      <w:pPr>
        <w:spacing w:afterLines="0" w:line="560" w:lineRule="exact"/>
        <w:ind w:firstLine="482" w:firstLineChars="200"/>
        <w:rPr>
          <w:rFonts w:ascii="Times New Roman" w:hAnsi="Times New Roman" w:cs="Times New Roman"/>
          <w:b/>
          <w:bCs/>
          <w:sz w:val="24"/>
        </w:rPr>
      </w:pPr>
      <w:r>
        <w:rPr>
          <w:rFonts w:hint="default" w:ascii="Times New Roman" w:hAnsi="Times New Roman" w:cs="Times New Roman"/>
          <w:b/>
          <w:bCs/>
          <w:sz w:val="24"/>
          <w:lang w:val="en-US" w:eastAsia="zh-CN"/>
        </w:rPr>
        <w:t>五</w:t>
      </w:r>
      <w:r>
        <w:rPr>
          <w:rFonts w:hint="default" w:ascii="Times New Roman" w:hAnsi="Times New Roman" w:cs="Times New Roman"/>
          <w:b/>
          <w:bCs/>
          <w:sz w:val="24"/>
        </w:rPr>
        <w:t>、</w:t>
      </w:r>
      <w:r>
        <w:rPr>
          <w:rFonts w:hint="default" w:ascii="Times New Roman" w:hAnsi="Times New Roman" w:cs="Times New Roman"/>
          <w:b/>
          <w:bCs/>
          <w:sz w:val="24"/>
          <w:lang w:val="en-US" w:eastAsia="zh-CN"/>
        </w:rPr>
        <w:t>中介机构</w:t>
      </w:r>
      <w:r>
        <w:rPr>
          <w:rFonts w:hint="default" w:ascii="Times New Roman" w:hAnsi="Times New Roman" w:cs="Times New Roman"/>
          <w:b/>
          <w:bCs/>
          <w:sz w:val="24"/>
        </w:rPr>
        <w:t>参加本次采购活动应具备下列条件：</w:t>
      </w:r>
    </w:p>
    <w:p>
      <w:pPr>
        <w:spacing w:afterLines="0" w:line="560" w:lineRule="exact"/>
        <w:ind w:firstLine="480" w:firstLineChars="200"/>
        <w:rPr>
          <w:rFonts w:ascii="Times New Roman" w:hAnsi="Times New Roman" w:cs="Times New Roman"/>
          <w:sz w:val="24"/>
        </w:rPr>
      </w:pPr>
      <w:r>
        <w:rPr>
          <w:rFonts w:hint="default" w:ascii="Times New Roman" w:hAnsi="Times New Roman" w:cs="Times New Roman"/>
          <w:sz w:val="24"/>
        </w:rPr>
        <w:t>1、</w:t>
      </w:r>
      <w:r>
        <w:rPr>
          <w:rFonts w:hint="default" w:ascii="Times New Roman" w:hAnsi="Times New Roman" w:cs="Times New Roman"/>
          <w:sz w:val="24"/>
          <w:lang w:val="en-US" w:eastAsia="zh-CN"/>
        </w:rPr>
        <w:t>选聘条件</w:t>
      </w:r>
      <w:r>
        <w:rPr>
          <w:rFonts w:hint="default" w:ascii="Times New Roman" w:hAnsi="Times New Roman" w:cs="Times New Roman"/>
          <w:sz w:val="24"/>
        </w:rPr>
        <w:t>：</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（1）</w:t>
      </w:r>
      <w:r>
        <w:rPr>
          <w:rFonts w:hint="default" w:ascii="Times New Roman" w:hAnsi="Times New Roman" w:eastAsia="宋体" w:cs="Times New Roman"/>
          <w:kern w:val="2"/>
          <w:sz w:val="24"/>
          <w:szCs w:val="22"/>
          <w:lang w:val="en-US" w:eastAsia="zh-CN" w:bidi="ar-SA"/>
        </w:rPr>
        <w:t>具有开展审计业务工作的资格与相应资质；</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2</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具有独立承担民事责任的能力；</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3</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具有良好的商业信誉和健全的财务会计制度；</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4</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具有履行合同所必需的设备和专业技术能力；</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5</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具有依法缴纳税收和社会保障资金的良好记录；</w:t>
      </w:r>
    </w:p>
    <w:p>
      <w:pPr>
        <w:spacing w:afterLines="0" w:line="560" w:lineRule="exact"/>
        <w:ind w:firstLine="480" w:firstLineChars="200"/>
        <w:rPr>
          <w:rFonts w:hint="default" w:ascii="Times New Roman" w:hAnsi="Times New Roman" w:eastAsia="宋体" w:cs="Times New Roman"/>
          <w:kern w:val="2"/>
          <w:sz w:val="24"/>
          <w:szCs w:val="22"/>
          <w:lang w:val="en-US" w:eastAsia="zh-CN" w:bidi="ar-SA"/>
        </w:rPr>
      </w:pPr>
      <w:r>
        <w:rPr>
          <w:rFonts w:hint="default" w:ascii="Times New Roman" w:hAnsi="Times New Roman" w:cs="Times New Roman"/>
          <w:sz w:val="24"/>
        </w:rPr>
        <w:t>（</w:t>
      </w:r>
      <w:r>
        <w:rPr>
          <w:rFonts w:hint="default" w:ascii="Times New Roman" w:hAnsi="Times New Roman" w:cs="Times New Roman"/>
          <w:sz w:val="24"/>
          <w:lang w:val="en-US" w:eastAsia="zh-CN"/>
        </w:rPr>
        <w:t>6</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熟悉企业财务收支审计，2017—2019年至少有2例相关审计案例；</w:t>
      </w:r>
    </w:p>
    <w:p>
      <w:pPr>
        <w:spacing w:afterLines="0" w:line="560" w:lineRule="exact"/>
        <w:ind w:firstLine="480" w:firstLineChars="0"/>
        <w:rPr>
          <w:rFonts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7</w:t>
      </w:r>
      <w:r>
        <w:rPr>
          <w:rFonts w:hint="default" w:ascii="Times New Roman" w:hAnsi="Times New Roman" w:cs="Times New Roman"/>
          <w:sz w:val="24"/>
        </w:rPr>
        <w:t>）</w:t>
      </w:r>
      <w:r>
        <w:rPr>
          <w:rFonts w:hint="default" w:ascii="Times New Roman" w:hAnsi="Times New Roman" w:eastAsia="宋体" w:cs="Times New Roman"/>
          <w:kern w:val="2"/>
          <w:sz w:val="24"/>
          <w:szCs w:val="22"/>
          <w:lang w:val="en-US" w:eastAsia="zh-CN" w:bidi="ar-SA"/>
        </w:rPr>
        <w:t>参加本次采购活动前三年内，在经营活动中没有重大违法记录。</w:t>
      </w:r>
    </w:p>
    <w:p>
      <w:pPr>
        <w:spacing w:afterLines="0" w:line="560" w:lineRule="exact"/>
        <w:ind w:firstLine="480" w:firstLineChars="200"/>
        <w:rPr>
          <w:rFonts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8</w:t>
      </w:r>
      <w:r>
        <w:rPr>
          <w:rFonts w:hint="default" w:ascii="Times New Roman" w:hAnsi="Times New Roman" w:cs="Times New Roman"/>
          <w:sz w:val="24"/>
        </w:rPr>
        <w:t>）法律、行政法规规定的其他条件。</w:t>
      </w:r>
    </w:p>
    <w:p>
      <w:pPr>
        <w:spacing w:afterLines="0" w:line="560" w:lineRule="exact"/>
        <w:ind w:firstLine="480" w:firstLineChars="200"/>
        <w:rPr>
          <w:rFonts w:ascii="Times New Roman" w:hAnsi="Times New Roman" w:cs="Times New Roman"/>
          <w:sz w:val="24"/>
        </w:rPr>
      </w:pPr>
      <w:r>
        <w:rPr>
          <w:rFonts w:hint="default" w:ascii="Times New Roman" w:hAnsi="Times New Roman" w:cs="Times New Roman"/>
          <w:sz w:val="24"/>
        </w:rPr>
        <w:t>2、参加本项目采购活动的</w:t>
      </w:r>
      <w:r>
        <w:rPr>
          <w:rFonts w:hint="default" w:ascii="Times New Roman" w:hAnsi="Times New Roman" w:cs="Times New Roman"/>
          <w:sz w:val="24"/>
          <w:lang w:val="en-US" w:eastAsia="zh-CN"/>
        </w:rPr>
        <w:t>中介机构</w:t>
      </w:r>
      <w:r>
        <w:rPr>
          <w:rFonts w:hint="default" w:ascii="Times New Roman" w:hAnsi="Times New Roman" w:cs="Times New Roman"/>
          <w:sz w:val="24"/>
        </w:rPr>
        <w:t>现任法定代表人或主要负责人（分公司则为主要负责人）不得具有行贿犯罪记录。</w:t>
      </w:r>
    </w:p>
    <w:p>
      <w:pPr>
        <w:spacing w:afterLines="0" w:line="560" w:lineRule="exact"/>
        <w:ind w:firstLine="480" w:firstLineChars="200"/>
        <w:rPr>
          <w:rFonts w:ascii="Times New Roman" w:hAnsi="Times New Roman" w:cs="Times New Roman"/>
          <w:sz w:val="24"/>
        </w:rPr>
      </w:pPr>
      <w:r>
        <w:rPr>
          <w:rFonts w:hint="default" w:ascii="Times New Roman" w:hAnsi="Times New Roman" w:cs="Times New Roman"/>
          <w:sz w:val="24"/>
        </w:rPr>
        <w:t>3、本项目不接受联合体响应。</w:t>
      </w:r>
    </w:p>
    <w:p>
      <w:pPr>
        <w:spacing w:afterLines="0" w:line="560" w:lineRule="exact"/>
        <w:ind w:firstLine="480" w:firstLineChars="200"/>
        <w:rPr>
          <w:rFonts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en-US" w:eastAsia="zh-CN"/>
        </w:rPr>
        <w:t>中介机构</w:t>
      </w:r>
      <w:r>
        <w:rPr>
          <w:rFonts w:hint="default" w:ascii="Times New Roman" w:hAnsi="Times New Roman" w:cs="Times New Roman"/>
          <w:sz w:val="24"/>
        </w:rPr>
        <w:t>在采购公告发布之日前未被列入“信用中国”网站</w:t>
      </w:r>
      <w:r>
        <w:rPr>
          <w:rFonts w:hint="default" w:ascii="Times New Roman" w:hAnsi="Times New Roman" w:cs="Times New Roman"/>
          <w:sz w:val="20"/>
        </w:rPr>
        <w:t>（www.creditchina.gov.cn）</w:t>
      </w:r>
      <w:r>
        <w:rPr>
          <w:rFonts w:hint="default" w:ascii="Times New Roman" w:hAnsi="Times New Roman" w:cs="Times New Roman"/>
          <w:sz w:val="24"/>
        </w:rPr>
        <w:t>、“中国政府采购网”网站(www.ccgp.gov.cn)、“四川政府采购”网站(曝光台)(</w:t>
      </w:r>
      <w:r>
        <w:rPr>
          <w:rFonts w:ascii="Times New Roman" w:hAnsi="Times New Roman" w:cs="Times New Roman"/>
          <w:sz w:val="24"/>
        </w:rPr>
        <w:t>www.ccgp-</w:t>
      </w:r>
      <w:r>
        <w:rPr>
          <w:rFonts w:hint="default" w:ascii="Times New Roman" w:hAnsi="Times New Roman" w:cs="Times New Roman"/>
          <w:sz w:val="24"/>
        </w:rPr>
        <w:t>sichuan.gov.cn)、中国执行信息公开网（http://shixin.court.gov.cn）中的失信被执行人名单或重大税收违法案件当事人名单或政府采购严重违法失信行为记录名单。</w:t>
      </w:r>
    </w:p>
    <w:p>
      <w:pPr>
        <w:pStyle w:val="20"/>
        <w:spacing w:afterLines="0" w:line="560" w:lineRule="exact"/>
        <w:ind w:firstLine="480" w:firstLineChars="200"/>
        <w:jc w:val="both"/>
        <w:rPr>
          <w:rFonts w:ascii="Times New Roman" w:hAnsi="Times New Roman" w:cs="Times New Roman"/>
          <w:color w:val="auto"/>
        </w:rPr>
      </w:pPr>
      <w:r>
        <w:rPr>
          <w:rFonts w:hint="default" w:ascii="Times New Roman" w:hAnsi="Times New Roman" w:cs="Times New Roman"/>
          <w:color w:val="auto"/>
        </w:rPr>
        <w:t>5、根据本项目提出的特殊条件：详见谈判文件。</w:t>
      </w:r>
    </w:p>
    <w:p>
      <w:pPr>
        <w:spacing w:afterLines="0" w:line="560" w:lineRule="exact"/>
        <w:ind w:firstLine="482" w:firstLineChars="200"/>
        <w:rPr>
          <w:rFonts w:hint="default" w:ascii="Times New Roman" w:hAnsi="Times New Roman" w:eastAsia="宋体" w:cs="Times New Roman"/>
          <w:b/>
          <w:bCs/>
          <w:sz w:val="24"/>
          <w:szCs w:val="22"/>
        </w:rPr>
      </w:pPr>
      <w:r>
        <w:rPr>
          <w:rFonts w:hint="default" w:ascii="Times New Roman" w:hAnsi="Times New Roman" w:cs="Times New Roman"/>
          <w:b/>
          <w:bCs/>
          <w:sz w:val="24"/>
          <w:szCs w:val="22"/>
          <w:lang w:val="en-US" w:eastAsia="zh-CN"/>
        </w:rPr>
        <w:t>六</w:t>
      </w:r>
      <w:r>
        <w:rPr>
          <w:rFonts w:hint="default" w:ascii="Times New Roman" w:hAnsi="Times New Roman" w:eastAsia="宋体" w:cs="Times New Roman"/>
          <w:b/>
          <w:bCs/>
          <w:sz w:val="24"/>
          <w:szCs w:val="22"/>
        </w:rPr>
        <w:t>、有效报名资格确定</w:t>
      </w:r>
    </w:p>
    <w:p>
      <w:pPr>
        <w:tabs>
          <w:tab w:val="left" w:pos="7665"/>
        </w:tabs>
        <w:spacing w:afterLines="0"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eastAsia="zh-CN"/>
        </w:rPr>
        <w:t>、</w:t>
      </w:r>
      <w:r>
        <w:rPr>
          <w:rFonts w:hint="default" w:ascii="Times New Roman" w:hAnsi="Times New Roman" w:cs="Times New Roman"/>
          <w:sz w:val="24"/>
          <w:szCs w:val="24"/>
        </w:rPr>
        <w:t>通过现场报名成功。</w:t>
      </w:r>
    </w:p>
    <w:p>
      <w:pPr>
        <w:tabs>
          <w:tab w:val="left" w:pos="7665"/>
        </w:tabs>
        <w:spacing w:afterLines="0" w:line="560" w:lineRule="exact"/>
        <w:ind w:firstLine="480" w:firstLineChars="200"/>
        <w:rPr>
          <w:rFonts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eastAsia="zh-CN"/>
        </w:rPr>
        <w:t>、</w:t>
      </w:r>
      <w:r>
        <w:rPr>
          <w:rFonts w:hint="default" w:ascii="Times New Roman" w:hAnsi="Times New Roman" w:cs="Times New Roman"/>
          <w:sz w:val="24"/>
          <w:szCs w:val="24"/>
        </w:rPr>
        <w:t>报名资格不能转让。</w:t>
      </w:r>
    </w:p>
    <w:p>
      <w:pPr>
        <w:spacing w:afterLines="0" w:line="560" w:lineRule="exact"/>
        <w:ind w:firstLine="482" w:firstLineChars="200"/>
        <w:rPr>
          <w:rFonts w:hint="default" w:ascii="Times New Roman" w:hAnsi="Times New Roman" w:eastAsia="黑体" w:cs="Times New Roman"/>
          <w:b/>
          <w:sz w:val="24"/>
          <w:szCs w:val="24"/>
          <w:lang w:val="en-US"/>
        </w:rPr>
      </w:pPr>
      <w:r>
        <w:rPr>
          <w:rFonts w:hint="default" w:ascii="Times New Roman" w:hAnsi="Times New Roman" w:cs="Times New Roman"/>
          <w:b/>
          <w:bCs/>
          <w:sz w:val="24"/>
          <w:szCs w:val="22"/>
          <w:lang w:val="en-US" w:eastAsia="zh-CN"/>
        </w:rPr>
        <w:t>七</w:t>
      </w:r>
      <w:r>
        <w:rPr>
          <w:rFonts w:hint="default" w:ascii="Times New Roman" w:hAnsi="Times New Roman" w:eastAsia="宋体" w:cs="Times New Roman"/>
          <w:b/>
          <w:bCs/>
          <w:sz w:val="24"/>
          <w:szCs w:val="22"/>
        </w:rPr>
        <w:t>、响应文件提交截止时间</w:t>
      </w:r>
      <w:r>
        <w:rPr>
          <w:rFonts w:hint="eastAsia" w:ascii="Times New Roman" w:hAnsi="Times New Roman" w:cs="Times New Roman"/>
          <w:b/>
          <w:bCs/>
          <w:sz w:val="24"/>
          <w:szCs w:val="22"/>
          <w:lang w:val="en-US" w:eastAsia="zh-CN"/>
        </w:rPr>
        <w:t>：</w:t>
      </w:r>
      <w:r>
        <w:rPr>
          <w:rFonts w:hint="default" w:ascii="Times New Roman" w:hAnsi="Times New Roman" w:eastAsia="宋体" w:cs="Times New Roman"/>
          <w:b w:val="0"/>
          <w:bCs w:val="0"/>
          <w:sz w:val="24"/>
          <w:szCs w:val="22"/>
          <w:lang w:val="en-US" w:eastAsia="zh-CN"/>
        </w:rPr>
        <w:t>202</w:t>
      </w:r>
      <w:r>
        <w:rPr>
          <w:rFonts w:hint="default" w:ascii="Times New Roman" w:hAnsi="Times New Roman" w:cs="Times New Roman"/>
          <w:b w:val="0"/>
          <w:bCs w:val="0"/>
          <w:sz w:val="24"/>
          <w:szCs w:val="22"/>
          <w:lang w:val="en-US" w:eastAsia="zh-CN"/>
        </w:rPr>
        <w:t>1</w:t>
      </w:r>
      <w:r>
        <w:rPr>
          <w:rFonts w:hint="default" w:ascii="Times New Roman" w:hAnsi="Times New Roman" w:eastAsia="宋体" w:cs="Times New Roman"/>
          <w:b w:val="0"/>
          <w:bCs w:val="0"/>
          <w:sz w:val="24"/>
          <w:szCs w:val="22"/>
        </w:rPr>
        <w:t>年</w:t>
      </w:r>
      <w:r>
        <w:rPr>
          <w:rFonts w:hint="default" w:ascii="Times New Roman" w:hAnsi="Times New Roman" w:cs="Times New Roman"/>
          <w:b w:val="0"/>
          <w:bCs w:val="0"/>
          <w:sz w:val="24"/>
          <w:szCs w:val="22"/>
          <w:lang w:val="en-US" w:eastAsia="zh-CN"/>
        </w:rPr>
        <w:t>1</w:t>
      </w:r>
      <w:r>
        <w:rPr>
          <w:rFonts w:hint="default" w:ascii="Times New Roman" w:hAnsi="Times New Roman" w:eastAsia="宋体" w:cs="Times New Roman"/>
          <w:b w:val="0"/>
          <w:bCs w:val="0"/>
          <w:sz w:val="24"/>
          <w:szCs w:val="22"/>
        </w:rPr>
        <w:t>月</w:t>
      </w:r>
      <w:r>
        <w:rPr>
          <w:rFonts w:hint="eastAsia" w:ascii="Times New Roman" w:hAnsi="Times New Roman" w:cs="Times New Roman"/>
          <w:b w:val="0"/>
          <w:bCs w:val="0"/>
          <w:sz w:val="24"/>
          <w:szCs w:val="22"/>
          <w:lang w:val="en-US" w:eastAsia="zh-CN"/>
        </w:rPr>
        <w:t>15</w:t>
      </w:r>
      <w:r>
        <w:rPr>
          <w:rFonts w:hint="default" w:ascii="Times New Roman" w:hAnsi="Times New Roman" w:eastAsia="宋体" w:cs="Times New Roman"/>
          <w:b w:val="0"/>
          <w:bCs w:val="0"/>
          <w:sz w:val="24"/>
          <w:szCs w:val="22"/>
        </w:rPr>
        <w:t>日</w:t>
      </w:r>
      <w:r>
        <w:rPr>
          <w:rFonts w:hint="eastAsia" w:ascii="Times New Roman" w:hAnsi="Times New Roman" w:cs="Times New Roman"/>
          <w:b w:val="0"/>
          <w:bCs w:val="0"/>
          <w:sz w:val="24"/>
          <w:szCs w:val="22"/>
          <w:lang w:val="en-US" w:eastAsia="zh-CN"/>
        </w:rPr>
        <w:t>上午</w:t>
      </w:r>
      <w:r>
        <w:rPr>
          <w:rFonts w:hint="default" w:ascii="Times New Roman" w:hAnsi="Times New Roman" w:eastAsia="宋体" w:cs="Times New Roman"/>
          <w:b w:val="0"/>
          <w:bCs w:val="0"/>
          <w:sz w:val="24"/>
          <w:szCs w:val="22"/>
          <w:lang w:val="en-US" w:eastAsia="zh-CN"/>
        </w:rPr>
        <w:t>10:00</w:t>
      </w:r>
    </w:p>
    <w:p>
      <w:pPr>
        <w:spacing w:after="0" w:afterLines="0" w:line="560" w:lineRule="exact"/>
        <w:ind w:firstLine="482" w:firstLineChars="200"/>
        <w:rPr>
          <w:rFonts w:hint="default" w:ascii="Times New Roman" w:hAnsi="Times New Roman" w:eastAsia="宋体" w:cs="Times New Roman"/>
          <w:b/>
          <w:bCs/>
          <w:color w:val="000000" w:themeColor="text1"/>
          <w:sz w:val="24"/>
          <w:szCs w:val="22"/>
          <w:highlight w:val="none"/>
          <w14:textFill>
            <w14:solidFill>
              <w14:schemeClr w14:val="tx1"/>
            </w14:solidFill>
          </w14:textFill>
        </w:rPr>
      </w:pPr>
      <w:r>
        <w:rPr>
          <w:rFonts w:hint="default" w:ascii="Times New Roman" w:hAnsi="Times New Roman" w:cs="Times New Roman"/>
          <w:b/>
          <w:bCs/>
          <w:color w:val="000000" w:themeColor="text1"/>
          <w:sz w:val="24"/>
          <w:szCs w:val="22"/>
          <w:lang w:val="en-US" w:eastAsia="zh-CN"/>
          <w14:textFill>
            <w14:solidFill>
              <w14:schemeClr w14:val="tx1"/>
            </w14:solidFill>
          </w14:textFill>
        </w:rPr>
        <w:t>八</w:t>
      </w:r>
      <w:r>
        <w:rPr>
          <w:rFonts w:hint="default" w:ascii="Times New Roman" w:hAnsi="Times New Roman" w:eastAsia="宋体" w:cs="Times New Roman"/>
          <w:b/>
          <w:bCs/>
          <w:color w:val="000000" w:themeColor="text1"/>
          <w:sz w:val="24"/>
          <w:szCs w:val="22"/>
          <w14:textFill>
            <w14:solidFill>
              <w14:schemeClr w14:val="tx1"/>
            </w14:solidFill>
          </w14:textFill>
        </w:rPr>
        <w:t>、签到及递交响应文件地点：</w:t>
      </w:r>
      <w:r>
        <w:rPr>
          <w:rFonts w:hint="default" w:ascii="Times New Roman" w:hAnsi="Times New Roman" w:cs="Times New Roman"/>
          <w:b w:val="0"/>
          <w:bCs w:val="0"/>
          <w:sz w:val="24"/>
          <w:szCs w:val="22"/>
        </w:rPr>
        <w:t>遂宁市河东新区旗山路15号联福小区二期2楼遂宁兴业投资集团有限公司</w:t>
      </w:r>
      <w:r>
        <w:rPr>
          <w:rFonts w:hint="default" w:ascii="Times New Roman" w:hAnsi="Times New Roman" w:cs="Times New Roman"/>
          <w:b w:val="0"/>
          <w:bCs w:val="0"/>
          <w:color w:val="000000" w:themeColor="text1"/>
          <w:sz w:val="24"/>
          <w:szCs w:val="22"/>
          <w:highlight w:val="none"/>
          <w14:textFill>
            <w14:solidFill>
              <w14:schemeClr w14:val="tx1"/>
            </w14:solidFill>
          </w14:textFill>
        </w:rPr>
        <w:t>。</w:t>
      </w:r>
    </w:p>
    <w:p>
      <w:pPr>
        <w:spacing w:after="0" w:afterLines="0" w:line="560" w:lineRule="exact"/>
        <w:ind w:firstLine="482" w:firstLineChars="200"/>
        <w:rPr>
          <w:rFonts w:hint="default" w:ascii="Times New Roman" w:hAnsi="Times New Roman" w:cs="Times New Roman"/>
          <w:b/>
          <w:bCs/>
          <w:color w:val="000000" w:themeColor="text1"/>
          <w:sz w:val="24"/>
          <w:szCs w:val="22"/>
          <w:highlight w:val="none"/>
          <w14:textFill>
            <w14:solidFill>
              <w14:schemeClr w14:val="tx1"/>
            </w14:solidFill>
          </w14:textFill>
        </w:rPr>
      </w:pPr>
      <w:r>
        <w:rPr>
          <w:rFonts w:hint="default" w:ascii="Times New Roman" w:hAnsi="Times New Roman" w:cs="Times New Roman"/>
          <w:b/>
          <w:bCs/>
          <w:color w:val="000000" w:themeColor="text1"/>
          <w:sz w:val="24"/>
          <w:szCs w:val="22"/>
          <w:highlight w:val="none"/>
          <w:lang w:val="en-US" w:eastAsia="zh-CN"/>
          <w14:textFill>
            <w14:solidFill>
              <w14:schemeClr w14:val="tx1"/>
            </w14:solidFill>
          </w14:textFill>
        </w:rPr>
        <w:t>九</w:t>
      </w:r>
      <w:r>
        <w:rPr>
          <w:rFonts w:hint="default" w:ascii="Times New Roman" w:hAnsi="Times New Roman" w:eastAsia="宋体" w:cs="Times New Roman"/>
          <w:b/>
          <w:bCs/>
          <w:color w:val="000000" w:themeColor="text1"/>
          <w:sz w:val="24"/>
          <w:szCs w:val="22"/>
          <w:highlight w:val="none"/>
          <w14:textFill>
            <w14:solidFill>
              <w14:schemeClr w14:val="tx1"/>
            </w14:solidFill>
          </w14:textFill>
        </w:rPr>
        <w:t>、响应性文件必须在投标截止时间前送达开标地点</w:t>
      </w:r>
      <w:r>
        <w:rPr>
          <w:rFonts w:hint="default" w:ascii="Times New Roman" w:hAnsi="Times New Roman" w:cs="Times New Roman"/>
          <w:b/>
          <w:bCs/>
          <w:color w:val="000000" w:themeColor="text1"/>
          <w:sz w:val="24"/>
          <w:szCs w:val="22"/>
          <w:highlight w:val="none"/>
          <w14:textFill>
            <w14:solidFill>
              <w14:schemeClr w14:val="tx1"/>
            </w14:solidFill>
          </w14:textFill>
        </w:rPr>
        <w:t>。</w:t>
      </w:r>
    </w:p>
    <w:p>
      <w:pPr>
        <w:spacing w:afterLines="0" w:line="560" w:lineRule="exact"/>
        <w:ind w:firstLine="482" w:firstLineChars="200"/>
        <w:rPr>
          <w:rFonts w:hint="default" w:ascii="Times New Roman" w:hAnsi="Times New Roman" w:eastAsia="宋体" w:cs="Times New Roman"/>
          <w:b/>
          <w:bCs/>
          <w:color w:val="000000" w:themeColor="text1"/>
          <w:sz w:val="24"/>
          <w:szCs w:val="22"/>
          <w:highlight w:val="none"/>
          <w14:textFill>
            <w14:solidFill>
              <w14:schemeClr w14:val="tx1"/>
            </w14:solidFill>
          </w14:textFill>
        </w:rPr>
      </w:pPr>
      <w:r>
        <w:rPr>
          <w:rFonts w:hint="default" w:ascii="Times New Roman" w:hAnsi="Times New Roman" w:cs="Times New Roman"/>
          <w:b/>
          <w:bCs/>
          <w:color w:val="000000" w:themeColor="text1"/>
          <w:sz w:val="24"/>
          <w:szCs w:val="22"/>
          <w:highlight w:val="none"/>
          <w:lang w:val="en-US" w:eastAsia="zh-CN"/>
          <w14:textFill>
            <w14:solidFill>
              <w14:schemeClr w14:val="tx1"/>
            </w14:solidFill>
          </w14:textFill>
        </w:rPr>
        <w:t>十</w:t>
      </w:r>
      <w:r>
        <w:rPr>
          <w:rFonts w:hint="default" w:ascii="Times New Roman" w:hAnsi="Times New Roman" w:cs="Times New Roman"/>
          <w:b/>
          <w:bCs/>
          <w:color w:val="000000" w:themeColor="text1"/>
          <w:sz w:val="24"/>
          <w:szCs w:val="22"/>
          <w:highlight w:val="none"/>
          <w14:textFill>
            <w14:solidFill>
              <w14:schemeClr w14:val="tx1"/>
            </w14:solidFill>
          </w14:textFill>
        </w:rPr>
        <w:t>、</w:t>
      </w:r>
      <w:r>
        <w:rPr>
          <w:rFonts w:hint="default" w:ascii="Times New Roman" w:hAnsi="Times New Roman" w:eastAsia="宋体" w:cs="Times New Roman"/>
          <w:b/>
          <w:bCs/>
          <w:color w:val="000000" w:themeColor="text1"/>
          <w:sz w:val="24"/>
          <w:szCs w:val="22"/>
          <w:highlight w:val="none"/>
          <w14:textFill>
            <w14:solidFill>
              <w14:schemeClr w14:val="tx1"/>
            </w14:solidFill>
          </w14:textFill>
        </w:rPr>
        <w:t>本竞争性谈判采用</w:t>
      </w:r>
      <w:r>
        <w:rPr>
          <w:rFonts w:hint="default" w:ascii="Times New Roman" w:hAnsi="Times New Roman" w:cs="Times New Roman"/>
          <w:b/>
          <w:bCs/>
          <w:color w:val="auto"/>
          <w:sz w:val="24"/>
          <w:szCs w:val="22"/>
          <w:highlight w:val="none"/>
          <w:u w:val="single"/>
          <w:lang w:eastAsia="zh-CN"/>
        </w:rPr>
        <w:t xml:space="preserve"> </w:t>
      </w:r>
      <w:r>
        <w:rPr>
          <w:rFonts w:hint="default" w:ascii="Times New Roman" w:hAnsi="Times New Roman" w:cs="Times New Roman"/>
          <w:b/>
          <w:bCs/>
          <w:color w:val="auto"/>
          <w:sz w:val="24"/>
          <w:szCs w:val="22"/>
          <w:highlight w:val="none"/>
          <w:u w:val="single"/>
          <w:lang w:val="en-US" w:eastAsia="zh-CN"/>
        </w:rPr>
        <w:t xml:space="preserve">   公开征集     </w:t>
      </w:r>
      <w:r>
        <w:rPr>
          <w:rFonts w:hint="default" w:ascii="Times New Roman" w:hAnsi="Times New Roman" w:eastAsia="宋体" w:cs="Times New Roman"/>
          <w:b/>
          <w:bCs/>
          <w:color w:val="000000" w:themeColor="text1"/>
          <w:sz w:val="24"/>
          <w:szCs w:val="22"/>
          <w:highlight w:val="none"/>
          <w14:textFill>
            <w14:solidFill>
              <w14:schemeClr w14:val="tx1"/>
            </w14:solidFill>
          </w14:textFill>
        </w:rPr>
        <w:t>方式</w:t>
      </w:r>
    </w:p>
    <w:p>
      <w:pPr>
        <w:spacing w:afterLines="0" w:line="560" w:lineRule="exact"/>
        <w:ind w:firstLine="482" w:firstLineChars="200"/>
        <w:rPr>
          <w:rFonts w:hint="default" w:ascii="Times New Roman" w:hAnsi="Times New Roman" w:eastAsia="宋体" w:cs="Times New Roman"/>
          <w:b/>
          <w:bCs/>
          <w:color w:val="000000" w:themeColor="text1"/>
          <w:sz w:val="24"/>
          <w:szCs w:val="22"/>
          <w:highlight w:val="none"/>
          <w14:textFill>
            <w14:solidFill>
              <w14:schemeClr w14:val="tx1"/>
            </w14:solidFill>
          </w14:textFill>
        </w:rPr>
      </w:pPr>
      <w:r>
        <w:rPr>
          <w:rFonts w:hint="default" w:ascii="Times New Roman" w:hAnsi="Times New Roman" w:cs="Times New Roman"/>
          <w:b/>
          <w:bCs/>
          <w:color w:val="000000" w:themeColor="text1"/>
          <w:sz w:val="24"/>
          <w:szCs w:val="22"/>
          <w:highlight w:val="none"/>
          <w:lang w:val="en-US" w:eastAsia="zh-CN"/>
          <w14:textFill>
            <w14:solidFill>
              <w14:schemeClr w14:val="tx1"/>
            </w14:solidFill>
          </w14:textFill>
        </w:rPr>
        <w:t>十一</w:t>
      </w:r>
      <w:r>
        <w:rPr>
          <w:rFonts w:hint="default" w:ascii="Times New Roman" w:hAnsi="Times New Roman" w:eastAsia="宋体" w:cs="Times New Roman"/>
          <w:b/>
          <w:bCs/>
          <w:color w:val="000000" w:themeColor="text1"/>
          <w:sz w:val="24"/>
          <w:szCs w:val="22"/>
          <w:highlight w:val="none"/>
          <w14:textFill>
            <w14:solidFill>
              <w14:schemeClr w14:val="tx1"/>
            </w14:solidFill>
          </w14:textFill>
        </w:rPr>
        <w:t>、联系方式</w:t>
      </w:r>
    </w:p>
    <w:p>
      <w:pPr>
        <w:spacing w:after="0" w:afterLines="0" w:line="560" w:lineRule="exact"/>
        <w:ind w:firstLine="482" w:firstLineChars="200"/>
        <w:rPr>
          <w:rFonts w:hint="default" w:ascii="Times New Roman" w:hAnsi="Times New Roman" w:eastAsia="宋体" w:cs="Times New Roman"/>
          <w:b/>
          <w:bCs/>
          <w:color w:val="000000" w:themeColor="text1"/>
          <w:sz w:val="24"/>
          <w:szCs w:val="22"/>
          <w:highlight w:val="none"/>
          <w:lang w:eastAsia="zh-CN"/>
          <w14:textFill>
            <w14:solidFill>
              <w14:schemeClr w14:val="tx1"/>
            </w14:solidFill>
          </w14:textFill>
        </w:rPr>
      </w:pPr>
      <w:r>
        <w:rPr>
          <w:rFonts w:hint="default" w:ascii="Times New Roman" w:hAnsi="Times New Roman" w:cs="Times New Roman"/>
          <w:b/>
          <w:bCs/>
          <w:color w:val="000000" w:themeColor="text1"/>
          <w:sz w:val="24"/>
          <w:szCs w:val="22"/>
          <w:highlight w:val="none"/>
          <w:lang w:val="en-US" w:eastAsia="zh-CN"/>
          <w14:textFill>
            <w14:solidFill>
              <w14:schemeClr w14:val="tx1"/>
            </w14:solidFill>
          </w14:textFill>
        </w:rPr>
        <w:t>选聘人</w:t>
      </w:r>
      <w:r>
        <w:rPr>
          <w:rFonts w:hint="default" w:ascii="Times New Roman" w:hAnsi="Times New Roman" w:cs="Times New Roman"/>
          <w:b/>
          <w:bCs/>
          <w:color w:val="000000" w:themeColor="text1"/>
          <w:sz w:val="24"/>
          <w:szCs w:val="22"/>
          <w:highlight w:val="none"/>
          <w14:textFill>
            <w14:solidFill>
              <w14:schemeClr w14:val="tx1"/>
            </w14:solidFill>
          </w14:textFill>
        </w:rPr>
        <w:t>：</w:t>
      </w:r>
      <w:r>
        <w:rPr>
          <w:rFonts w:hint="default" w:ascii="Times New Roman" w:hAnsi="Times New Roman" w:cs="Times New Roman"/>
          <w:b w:val="0"/>
          <w:bCs w:val="0"/>
          <w:color w:val="000000" w:themeColor="text1"/>
          <w:sz w:val="24"/>
          <w:szCs w:val="22"/>
          <w:highlight w:val="none"/>
          <w:lang w:eastAsia="zh-CN"/>
          <w14:textFill>
            <w14:solidFill>
              <w14:schemeClr w14:val="tx1"/>
            </w14:solidFill>
          </w14:textFill>
        </w:rPr>
        <w:t>遂宁</w:t>
      </w:r>
      <w:r>
        <w:rPr>
          <w:rFonts w:hint="default" w:ascii="Times New Roman" w:hAnsi="Times New Roman" w:cs="Times New Roman"/>
          <w:b w:val="0"/>
          <w:bCs w:val="0"/>
          <w:sz w:val="24"/>
          <w:szCs w:val="22"/>
          <w:lang w:val="en-US" w:eastAsia="zh-CN"/>
        </w:rPr>
        <w:t>兴业投资集团</w:t>
      </w:r>
      <w:r>
        <w:rPr>
          <w:rFonts w:hint="default" w:ascii="Times New Roman" w:hAnsi="Times New Roman" w:cs="Times New Roman"/>
          <w:b w:val="0"/>
          <w:bCs w:val="0"/>
          <w:color w:val="000000" w:themeColor="text1"/>
          <w:sz w:val="24"/>
          <w:szCs w:val="22"/>
          <w:highlight w:val="none"/>
          <w:lang w:eastAsia="zh-CN"/>
          <w14:textFill>
            <w14:solidFill>
              <w14:schemeClr w14:val="tx1"/>
            </w14:solidFill>
          </w14:textFill>
        </w:rPr>
        <w:t>有限公司</w:t>
      </w:r>
    </w:p>
    <w:p>
      <w:pPr>
        <w:spacing w:after="0" w:afterLines="0" w:line="560" w:lineRule="exact"/>
        <w:ind w:firstLine="482" w:firstLineChars="200"/>
        <w:rPr>
          <w:rFonts w:hint="default" w:ascii="Times New Roman" w:hAnsi="Times New Roman" w:eastAsia="宋体" w:cs="Times New Roman"/>
          <w:b/>
          <w:bCs/>
          <w:sz w:val="24"/>
          <w:szCs w:val="22"/>
          <w:highlight w:val="none"/>
          <w:lang w:val="en-US" w:eastAsia="zh-CN"/>
        </w:rPr>
      </w:pPr>
      <w:r>
        <w:rPr>
          <w:rFonts w:hint="default" w:ascii="Times New Roman" w:hAnsi="Times New Roman" w:cs="Times New Roman"/>
          <w:b/>
          <w:bCs/>
          <w:color w:val="000000" w:themeColor="text1"/>
          <w:sz w:val="24"/>
          <w:szCs w:val="22"/>
          <w:highlight w:val="none"/>
          <w:lang w:val="en-US" w:eastAsia="zh-CN"/>
          <w14:textFill>
            <w14:solidFill>
              <w14:schemeClr w14:val="tx1"/>
            </w14:solidFill>
          </w14:textFill>
        </w:rPr>
        <w:t>选聘</w:t>
      </w:r>
      <w:r>
        <w:rPr>
          <w:rFonts w:hint="default" w:ascii="Times New Roman" w:hAnsi="Times New Roman" w:cs="Times New Roman"/>
          <w:b/>
          <w:bCs/>
          <w:color w:val="000000" w:themeColor="text1"/>
          <w:sz w:val="24"/>
          <w:szCs w:val="22"/>
          <w:highlight w:val="none"/>
          <w14:textFill>
            <w14:solidFill>
              <w14:schemeClr w14:val="tx1"/>
            </w14:solidFill>
          </w14:textFill>
        </w:rPr>
        <w:t>人地址：</w:t>
      </w:r>
      <w:r>
        <w:rPr>
          <w:rFonts w:hint="default" w:ascii="Times New Roman" w:hAnsi="Times New Roman" w:cs="Times New Roman"/>
          <w:b w:val="0"/>
          <w:bCs w:val="0"/>
          <w:sz w:val="24"/>
          <w:szCs w:val="22"/>
        </w:rPr>
        <w:t>遂宁市河东新区旗山路15号联福小区二期2楼遂宁兴业投资集团有限公司战略投资发展部</w:t>
      </w:r>
    </w:p>
    <w:p>
      <w:pPr>
        <w:spacing w:after="0" w:afterLines="0" w:line="560" w:lineRule="exact"/>
        <w:ind w:firstLine="482" w:firstLineChars="200"/>
        <w:rPr>
          <w:rFonts w:hint="default" w:ascii="Times New Roman" w:hAnsi="Times New Roman" w:cs="Times New Roman"/>
          <w:b/>
          <w:bCs/>
          <w:color w:val="000000" w:themeColor="text1"/>
          <w:sz w:val="24"/>
          <w:szCs w:val="22"/>
          <w:lang w:val="en-US" w:eastAsia="zh-CN"/>
          <w14:textFill>
            <w14:solidFill>
              <w14:schemeClr w14:val="tx1"/>
            </w14:solidFill>
          </w14:textFill>
        </w:rPr>
      </w:pPr>
      <w:r>
        <w:rPr>
          <w:rFonts w:hint="default" w:ascii="Times New Roman" w:hAnsi="Times New Roman" w:cs="Times New Roman"/>
          <w:b/>
          <w:bCs/>
          <w:color w:val="000000" w:themeColor="text1"/>
          <w:sz w:val="24"/>
          <w:szCs w:val="22"/>
          <w14:textFill>
            <w14:solidFill>
              <w14:schemeClr w14:val="tx1"/>
            </w14:solidFill>
          </w14:textFill>
        </w:rPr>
        <w:t>联系人：</w:t>
      </w:r>
      <w:r>
        <w:rPr>
          <w:rFonts w:hint="default" w:ascii="Times New Roman" w:hAnsi="Times New Roman" w:cs="Times New Roman"/>
          <w:b w:val="0"/>
          <w:bCs w:val="0"/>
          <w:sz w:val="24"/>
          <w:szCs w:val="22"/>
          <w:lang w:val="en-US" w:eastAsia="zh-CN"/>
        </w:rPr>
        <w:t>黄女士</w:t>
      </w:r>
    </w:p>
    <w:p>
      <w:pPr>
        <w:spacing w:after="0" w:afterLines="0" w:line="560" w:lineRule="exact"/>
        <w:ind w:firstLine="482" w:firstLineChars="200"/>
        <w:jc w:val="both"/>
        <w:rPr>
          <w:rFonts w:hint="default" w:ascii="Times New Roman" w:hAnsi="Times New Roman" w:cs="Times New Roman"/>
          <w:b w:val="0"/>
          <w:bCs w:val="0"/>
          <w:color w:val="000000" w:themeColor="text1"/>
          <w:sz w:val="24"/>
          <w:szCs w:val="22"/>
          <w14:textFill>
            <w14:solidFill>
              <w14:schemeClr w14:val="tx1"/>
            </w14:solidFill>
          </w14:textFill>
        </w:rPr>
      </w:pPr>
      <w:r>
        <w:rPr>
          <w:rFonts w:hint="default" w:ascii="Times New Roman" w:hAnsi="Times New Roman" w:cs="Times New Roman"/>
          <w:b/>
          <w:bCs/>
          <w:color w:val="000000" w:themeColor="text1"/>
          <w:sz w:val="24"/>
          <w:szCs w:val="22"/>
          <w:lang w:val="en-US" w:eastAsia="zh-CN"/>
          <w14:textFill>
            <w14:solidFill>
              <w14:schemeClr w14:val="tx1"/>
            </w14:solidFill>
          </w14:textFill>
        </w:rPr>
        <w:t>联系电话：</w:t>
      </w:r>
      <w:r>
        <w:rPr>
          <w:rFonts w:hint="default" w:ascii="Times New Roman" w:hAnsi="Times New Roman" w:cs="Times New Roman"/>
          <w:b w:val="0"/>
          <w:bCs w:val="0"/>
          <w:sz w:val="24"/>
          <w:szCs w:val="22"/>
          <w:lang w:val="en-US" w:eastAsia="zh-CN"/>
        </w:rPr>
        <w:t>0825</w:t>
      </w:r>
      <w:r>
        <w:rPr>
          <w:rFonts w:hint="default" w:ascii="Times New Roman" w:hAnsi="Times New Roman" w:eastAsia="宋体" w:cs="Times New Roman"/>
          <w:b w:val="0"/>
          <w:bCs w:val="0"/>
          <w:sz w:val="24"/>
          <w:szCs w:val="22"/>
          <w:lang w:val="en-US" w:eastAsia="zh-CN"/>
        </w:rPr>
        <w:t>—</w:t>
      </w:r>
      <w:r>
        <w:rPr>
          <w:rFonts w:hint="default" w:ascii="Times New Roman" w:hAnsi="Times New Roman" w:cs="Times New Roman"/>
          <w:b w:val="0"/>
          <w:bCs w:val="0"/>
          <w:sz w:val="24"/>
          <w:szCs w:val="22"/>
          <w:lang w:val="en-US" w:eastAsia="zh-CN"/>
        </w:rPr>
        <w:t>3887008   18682515570</w:t>
      </w:r>
    </w:p>
    <w:p>
      <w:pPr>
        <w:spacing w:after="0" w:afterLines="0" w:line="560" w:lineRule="exact"/>
        <w:ind w:firstLine="482" w:firstLineChars="200"/>
        <w:jc w:val="both"/>
        <w:rPr>
          <w:rFonts w:hint="default" w:ascii="Times New Roman" w:hAnsi="Times New Roman" w:cs="Times New Roman"/>
          <w:b/>
          <w:color w:val="000000" w:themeColor="text1"/>
          <w:sz w:val="24"/>
          <w:szCs w:val="24"/>
          <w14:textFill>
            <w14:solidFill>
              <w14:schemeClr w14:val="tx1"/>
            </w14:solidFill>
          </w14:textFill>
        </w:rPr>
      </w:pPr>
    </w:p>
    <w:p>
      <w:pPr>
        <w:spacing w:after="0" w:afterLines="0" w:line="560" w:lineRule="exact"/>
        <w:ind w:firstLine="964" w:firstLineChars="400"/>
        <w:jc w:val="both"/>
        <w:rPr>
          <w:rFonts w:ascii="Times New Roman" w:hAnsi="Times New Roman" w:cs="Times New Roman"/>
        </w:rPr>
      </w:pP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auto"/>
          <w:kern w:val="0"/>
          <w:sz w:val="24"/>
          <w:szCs w:val="24"/>
        </w:rPr>
        <w:t xml:space="preserve">  时间：</w:t>
      </w:r>
      <w:r>
        <w:rPr>
          <w:rFonts w:hint="default" w:ascii="Times New Roman" w:hAnsi="Times New Roman" w:cs="Times New Roman"/>
          <w:color w:val="auto"/>
          <w:kern w:val="0"/>
          <w:sz w:val="24"/>
          <w:szCs w:val="24"/>
          <w:lang w:val="en-US" w:eastAsia="zh-CN"/>
        </w:rPr>
        <w:t>2021年1月</w:t>
      </w:r>
      <w:r>
        <w:rPr>
          <w:rFonts w:hint="eastAsia" w:ascii="Times New Roman" w:hAnsi="Times New Roman" w:cs="Times New Roman"/>
          <w:color w:val="auto"/>
          <w:kern w:val="0"/>
          <w:sz w:val="24"/>
          <w:szCs w:val="24"/>
          <w:lang w:val="en-US" w:eastAsia="zh-CN"/>
        </w:rPr>
        <w:t>8</w:t>
      </w:r>
      <w:r>
        <w:rPr>
          <w:rFonts w:hint="default" w:ascii="Times New Roman" w:hAnsi="Times New Roman" w:cs="Times New Roman"/>
          <w:color w:val="auto"/>
          <w:kern w:val="0"/>
          <w:sz w:val="24"/>
          <w:szCs w:val="24"/>
          <w:lang w:val="en-US" w:eastAsia="zh-CN"/>
        </w:rPr>
        <w:t>日</w:t>
      </w:r>
      <w:bookmarkStart w:id="4" w:name="_GoBack"/>
      <w:bookmarkEnd w:id="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407F3"/>
    <w:multiLevelType w:val="singleLevel"/>
    <w:tmpl w:val="E4C407F3"/>
    <w:lvl w:ilvl="0" w:tentative="0">
      <w:start w:val="4"/>
      <w:numFmt w:val="chineseCounting"/>
      <w:suff w:val="nothing"/>
      <w:lvlText w:val="%1、"/>
      <w:lvlJc w:val="left"/>
      <w:rPr>
        <w:rFonts w:hint="eastAsia"/>
      </w:rPr>
    </w:lvl>
  </w:abstractNum>
  <w:abstractNum w:abstractNumId="1">
    <w:nsid w:val="00000029"/>
    <w:multiLevelType w:val="multilevel"/>
    <w:tmpl w:val="00000029"/>
    <w:lvl w:ilvl="0" w:tentative="0">
      <w:start w:val="1"/>
      <w:numFmt w:val="decimal"/>
      <w:lvlText w:val="第%1章"/>
      <w:lvlJc w:val="left"/>
      <w:pPr>
        <w:ind w:left="3311" w:hanging="431"/>
      </w:pPr>
      <w:rPr>
        <w:rFonts w:hint="eastAsia" w:ascii="仿宋_GB2312" w:hAnsi="Cambria Math" w:eastAsia="仿宋_GB2312"/>
        <w:b/>
        <w:i w:val="0"/>
        <w:sz w:val="32"/>
      </w:rPr>
    </w:lvl>
    <w:lvl w:ilvl="1" w:tentative="0">
      <w:start w:val="1"/>
      <w:numFmt w:val="decimal"/>
      <w:lvlText w:val="%1.%2"/>
      <w:lvlJc w:val="left"/>
      <w:pPr>
        <w:ind w:left="3780" w:hanging="431"/>
      </w:pPr>
      <w:rPr>
        <w:rFonts w:hint="eastAsia" w:ascii="仿宋_GB2312" w:hAnsi="Times New Roman" w:eastAsia="仿宋_GB2312" w:cs="Times New Roman"/>
        <w:b/>
        <w:i w:val="0"/>
        <w:sz w:val="24"/>
        <w:szCs w:val="24"/>
      </w:rPr>
    </w:lvl>
    <w:lvl w:ilvl="2" w:tentative="0">
      <w:start w:val="1"/>
      <w:numFmt w:val="decimal"/>
      <w:lvlText w:val="%1.%2.%3"/>
      <w:lvlJc w:val="left"/>
      <w:pPr>
        <w:ind w:left="3922" w:hanging="431"/>
      </w:pPr>
      <w:rPr>
        <w:rFonts w:hint="eastAsia" w:ascii="仿宋_GB2312" w:hAnsi="Times New Roman" w:eastAsia="仿宋_GB2312" w:cs="Times New Roman"/>
        <w:b/>
        <w:i w:val="0"/>
        <w:sz w:val="24"/>
        <w:szCs w:val="24"/>
      </w:rPr>
    </w:lvl>
    <w:lvl w:ilvl="3" w:tentative="0">
      <w:start w:val="1"/>
      <w:numFmt w:val="decimal"/>
      <w:pStyle w:val="2"/>
      <w:isLgl/>
      <w:lvlText w:val="%1.%2.%3.%4"/>
      <w:lvlJc w:val="left"/>
      <w:pPr>
        <w:ind w:left="3780" w:hanging="431"/>
      </w:pPr>
      <w:rPr>
        <w:rFonts w:hint="eastAsia" w:ascii="仿宋_GB2312" w:hAnsi="Times New Roman" w:eastAsia="仿宋_GB2312" w:cs="Times New Roman"/>
        <w:b/>
        <w:i w:val="0"/>
        <w:sz w:val="24"/>
        <w:szCs w:val="24"/>
      </w:rPr>
    </w:lvl>
    <w:lvl w:ilvl="4" w:tentative="0">
      <w:start w:val="1"/>
      <w:numFmt w:val="decimal"/>
      <w:lvlText w:val="%1.%2.%3.%4.%5"/>
      <w:lvlJc w:val="left"/>
      <w:pPr>
        <w:ind w:left="900" w:hanging="431"/>
      </w:pPr>
      <w:rPr>
        <w:rFonts w:hint="eastAsia"/>
      </w:rPr>
    </w:lvl>
    <w:lvl w:ilvl="5" w:tentative="0">
      <w:start w:val="1"/>
      <w:numFmt w:val="decimal"/>
      <w:lvlText w:val="%1.%2.%3.%4.%5.%6"/>
      <w:lvlJc w:val="left"/>
      <w:pPr>
        <w:ind w:left="900" w:hanging="431"/>
      </w:pPr>
      <w:rPr>
        <w:rFonts w:hint="eastAsia"/>
      </w:rPr>
    </w:lvl>
    <w:lvl w:ilvl="6" w:tentative="0">
      <w:start w:val="1"/>
      <w:numFmt w:val="decimal"/>
      <w:lvlText w:val="%1.%2.%3.%4.%5.%6.%7"/>
      <w:lvlJc w:val="left"/>
      <w:pPr>
        <w:ind w:left="900" w:hanging="431"/>
      </w:pPr>
      <w:rPr>
        <w:rFonts w:hint="eastAsia"/>
      </w:rPr>
    </w:lvl>
    <w:lvl w:ilvl="7" w:tentative="0">
      <w:start w:val="1"/>
      <w:numFmt w:val="decimal"/>
      <w:lvlText w:val="%1.%2.%3.%4.%5.%6.%7.%8"/>
      <w:lvlJc w:val="left"/>
      <w:pPr>
        <w:ind w:left="900" w:hanging="431"/>
      </w:pPr>
      <w:rPr>
        <w:rFonts w:hint="eastAsia"/>
      </w:rPr>
    </w:lvl>
    <w:lvl w:ilvl="8" w:tentative="0">
      <w:start w:val="1"/>
      <w:numFmt w:val="decimal"/>
      <w:lvlText w:val="%1.%2.%3.%4.%5.%6.%7.%8.%9"/>
      <w:lvlJc w:val="left"/>
      <w:pPr>
        <w:ind w:left="900" w:hanging="431"/>
      </w:pPr>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8"/>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E0215"/>
    <w:rsid w:val="00055C18"/>
    <w:rsid w:val="000827DF"/>
    <w:rsid w:val="001E1363"/>
    <w:rsid w:val="001E3F97"/>
    <w:rsid w:val="00237207"/>
    <w:rsid w:val="00260707"/>
    <w:rsid w:val="003A6823"/>
    <w:rsid w:val="003C64B3"/>
    <w:rsid w:val="005E3F26"/>
    <w:rsid w:val="006B63D7"/>
    <w:rsid w:val="0087183C"/>
    <w:rsid w:val="008960E0"/>
    <w:rsid w:val="00925006"/>
    <w:rsid w:val="0096207C"/>
    <w:rsid w:val="009707D5"/>
    <w:rsid w:val="00AF706D"/>
    <w:rsid w:val="00D11CF8"/>
    <w:rsid w:val="00DF0AC0"/>
    <w:rsid w:val="00F000E0"/>
    <w:rsid w:val="015770BD"/>
    <w:rsid w:val="01715DB2"/>
    <w:rsid w:val="01C60342"/>
    <w:rsid w:val="025F7884"/>
    <w:rsid w:val="037D1C52"/>
    <w:rsid w:val="03861C39"/>
    <w:rsid w:val="04157907"/>
    <w:rsid w:val="043A746C"/>
    <w:rsid w:val="043C0E2E"/>
    <w:rsid w:val="04407298"/>
    <w:rsid w:val="04AB7A07"/>
    <w:rsid w:val="04F22B53"/>
    <w:rsid w:val="050D29B3"/>
    <w:rsid w:val="058E482C"/>
    <w:rsid w:val="05F17BCC"/>
    <w:rsid w:val="06AF37BF"/>
    <w:rsid w:val="07403615"/>
    <w:rsid w:val="07AB1890"/>
    <w:rsid w:val="07D414E7"/>
    <w:rsid w:val="08CA4F90"/>
    <w:rsid w:val="08CC0832"/>
    <w:rsid w:val="09BE7755"/>
    <w:rsid w:val="09E2498A"/>
    <w:rsid w:val="0A211313"/>
    <w:rsid w:val="0A7D24BB"/>
    <w:rsid w:val="0B8B2049"/>
    <w:rsid w:val="0BB82E42"/>
    <w:rsid w:val="0CC27D55"/>
    <w:rsid w:val="0D2E0DE4"/>
    <w:rsid w:val="0F060646"/>
    <w:rsid w:val="0FE96F4F"/>
    <w:rsid w:val="10AB0F06"/>
    <w:rsid w:val="10AD7858"/>
    <w:rsid w:val="11F511F2"/>
    <w:rsid w:val="121C75E4"/>
    <w:rsid w:val="13020CF4"/>
    <w:rsid w:val="139B237E"/>
    <w:rsid w:val="14EE00F8"/>
    <w:rsid w:val="15F937D3"/>
    <w:rsid w:val="161D592F"/>
    <w:rsid w:val="163A2C95"/>
    <w:rsid w:val="168A05F6"/>
    <w:rsid w:val="171602ED"/>
    <w:rsid w:val="177A18E8"/>
    <w:rsid w:val="179821B0"/>
    <w:rsid w:val="17F574A4"/>
    <w:rsid w:val="185241C8"/>
    <w:rsid w:val="197B19F7"/>
    <w:rsid w:val="1B5E6EF8"/>
    <w:rsid w:val="1B8C7266"/>
    <w:rsid w:val="1C2106DF"/>
    <w:rsid w:val="1C607D50"/>
    <w:rsid w:val="1C8D23B9"/>
    <w:rsid w:val="1D5F2F4F"/>
    <w:rsid w:val="1D7C4980"/>
    <w:rsid w:val="1DB9549C"/>
    <w:rsid w:val="1ECA5CB9"/>
    <w:rsid w:val="1F325AF6"/>
    <w:rsid w:val="1F333675"/>
    <w:rsid w:val="1F8A62F3"/>
    <w:rsid w:val="202F53D4"/>
    <w:rsid w:val="211A0493"/>
    <w:rsid w:val="214E4AE7"/>
    <w:rsid w:val="21E16FBE"/>
    <w:rsid w:val="220358D9"/>
    <w:rsid w:val="22090FA5"/>
    <w:rsid w:val="22AB0A71"/>
    <w:rsid w:val="23130C92"/>
    <w:rsid w:val="23B61063"/>
    <w:rsid w:val="24F525C9"/>
    <w:rsid w:val="26611C44"/>
    <w:rsid w:val="26663262"/>
    <w:rsid w:val="268B3E3B"/>
    <w:rsid w:val="276229C0"/>
    <w:rsid w:val="27F05A64"/>
    <w:rsid w:val="293858E9"/>
    <w:rsid w:val="299D356C"/>
    <w:rsid w:val="29F50D70"/>
    <w:rsid w:val="2A272666"/>
    <w:rsid w:val="2AAD16D6"/>
    <w:rsid w:val="2AB06557"/>
    <w:rsid w:val="2B0F60F0"/>
    <w:rsid w:val="2B682722"/>
    <w:rsid w:val="2BB173B0"/>
    <w:rsid w:val="2BC66F35"/>
    <w:rsid w:val="2C4001FC"/>
    <w:rsid w:val="2D2B4CC9"/>
    <w:rsid w:val="2DB159FD"/>
    <w:rsid w:val="2E1F7A2C"/>
    <w:rsid w:val="2E8A7171"/>
    <w:rsid w:val="2EB17EC2"/>
    <w:rsid w:val="2EEC4014"/>
    <w:rsid w:val="2F21438A"/>
    <w:rsid w:val="2F8C4DF7"/>
    <w:rsid w:val="2F920EFB"/>
    <w:rsid w:val="2FE02E0D"/>
    <w:rsid w:val="300D4024"/>
    <w:rsid w:val="302A032E"/>
    <w:rsid w:val="30476C3A"/>
    <w:rsid w:val="304E0215"/>
    <w:rsid w:val="30B65263"/>
    <w:rsid w:val="310079E1"/>
    <w:rsid w:val="31013DEE"/>
    <w:rsid w:val="31B1590D"/>
    <w:rsid w:val="31CA5129"/>
    <w:rsid w:val="3304390A"/>
    <w:rsid w:val="33227A1A"/>
    <w:rsid w:val="33935DCE"/>
    <w:rsid w:val="33C30133"/>
    <w:rsid w:val="346756E1"/>
    <w:rsid w:val="3485312B"/>
    <w:rsid w:val="35802F92"/>
    <w:rsid w:val="38873943"/>
    <w:rsid w:val="388C213D"/>
    <w:rsid w:val="38DE039B"/>
    <w:rsid w:val="3936725E"/>
    <w:rsid w:val="399B6D65"/>
    <w:rsid w:val="39F54A2D"/>
    <w:rsid w:val="3A4723CA"/>
    <w:rsid w:val="3A4C04E9"/>
    <w:rsid w:val="3A8A13A6"/>
    <w:rsid w:val="3B56223C"/>
    <w:rsid w:val="3B7D3F47"/>
    <w:rsid w:val="3BFA40A4"/>
    <w:rsid w:val="3C537BC1"/>
    <w:rsid w:val="3D750BFC"/>
    <w:rsid w:val="3D7E6706"/>
    <w:rsid w:val="3D8E4B83"/>
    <w:rsid w:val="3DEC361C"/>
    <w:rsid w:val="3E706567"/>
    <w:rsid w:val="3F1B7940"/>
    <w:rsid w:val="3F210CA2"/>
    <w:rsid w:val="3F3444EE"/>
    <w:rsid w:val="3F352E48"/>
    <w:rsid w:val="3FE20ED4"/>
    <w:rsid w:val="40453A15"/>
    <w:rsid w:val="404C0752"/>
    <w:rsid w:val="411330A2"/>
    <w:rsid w:val="411A4A24"/>
    <w:rsid w:val="42975F8A"/>
    <w:rsid w:val="42B8061D"/>
    <w:rsid w:val="43A834BB"/>
    <w:rsid w:val="448605B3"/>
    <w:rsid w:val="450A4557"/>
    <w:rsid w:val="45C76189"/>
    <w:rsid w:val="461B4CD9"/>
    <w:rsid w:val="46282E18"/>
    <w:rsid w:val="46C0381B"/>
    <w:rsid w:val="46E2550A"/>
    <w:rsid w:val="47C97CDE"/>
    <w:rsid w:val="48D95DCE"/>
    <w:rsid w:val="4B473C96"/>
    <w:rsid w:val="4C5F20B6"/>
    <w:rsid w:val="4CEE7F7A"/>
    <w:rsid w:val="4D1759D6"/>
    <w:rsid w:val="4D264427"/>
    <w:rsid w:val="4FCC274A"/>
    <w:rsid w:val="510012B5"/>
    <w:rsid w:val="51763F53"/>
    <w:rsid w:val="519326BD"/>
    <w:rsid w:val="5214212F"/>
    <w:rsid w:val="522D10E9"/>
    <w:rsid w:val="523E2616"/>
    <w:rsid w:val="5265498F"/>
    <w:rsid w:val="52D96A91"/>
    <w:rsid w:val="52DB3B8F"/>
    <w:rsid w:val="52E63C6E"/>
    <w:rsid w:val="553D69DC"/>
    <w:rsid w:val="559546EE"/>
    <w:rsid w:val="56222A3C"/>
    <w:rsid w:val="56580B43"/>
    <w:rsid w:val="571176F1"/>
    <w:rsid w:val="571A4554"/>
    <w:rsid w:val="58B80490"/>
    <w:rsid w:val="58FF3E0C"/>
    <w:rsid w:val="5A0C3093"/>
    <w:rsid w:val="5A7D7048"/>
    <w:rsid w:val="5AB442BA"/>
    <w:rsid w:val="5C9C2198"/>
    <w:rsid w:val="5EA35C31"/>
    <w:rsid w:val="5F0217BB"/>
    <w:rsid w:val="5F9762C4"/>
    <w:rsid w:val="5FE141A9"/>
    <w:rsid w:val="60F65C3A"/>
    <w:rsid w:val="61231C50"/>
    <w:rsid w:val="6197323A"/>
    <w:rsid w:val="61FF731F"/>
    <w:rsid w:val="625D63D2"/>
    <w:rsid w:val="62A675AF"/>
    <w:rsid w:val="636F6509"/>
    <w:rsid w:val="637C1E6D"/>
    <w:rsid w:val="63BD6D63"/>
    <w:rsid w:val="64127DD8"/>
    <w:rsid w:val="64481782"/>
    <w:rsid w:val="64BB6FE4"/>
    <w:rsid w:val="658072A6"/>
    <w:rsid w:val="665416FC"/>
    <w:rsid w:val="66644FFD"/>
    <w:rsid w:val="66746171"/>
    <w:rsid w:val="667950BB"/>
    <w:rsid w:val="669A0E61"/>
    <w:rsid w:val="66D71933"/>
    <w:rsid w:val="675D1C50"/>
    <w:rsid w:val="67887386"/>
    <w:rsid w:val="694C1048"/>
    <w:rsid w:val="69D05566"/>
    <w:rsid w:val="6A480374"/>
    <w:rsid w:val="6A9633D5"/>
    <w:rsid w:val="6B7C6C6C"/>
    <w:rsid w:val="6B952AF9"/>
    <w:rsid w:val="6BE71CBE"/>
    <w:rsid w:val="6C6E487B"/>
    <w:rsid w:val="6C9972A8"/>
    <w:rsid w:val="6CB12D96"/>
    <w:rsid w:val="6CE75346"/>
    <w:rsid w:val="6D535020"/>
    <w:rsid w:val="6D927A63"/>
    <w:rsid w:val="6DB846A3"/>
    <w:rsid w:val="6E0E5687"/>
    <w:rsid w:val="6E3C5C95"/>
    <w:rsid w:val="6E8D452C"/>
    <w:rsid w:val="717F06B3"/>
    <w:rsid w:val="718172EB"/>
    <w:rsid w:val="71B902CE"/>
    <w:rsid w:val="721C0ED4"/>
    <w:rsid w:val="72DE6AD8"/>
    <w:rsid w:val="72E30C33"/>
    <w:rsid w:val="745B6EB7"/>
    <w:rsid w:val="748F781E"/>
    <w:rsid w:val="749251F1"/>
    <w:rsid w:val="74D448E8"/>
    <w:rsid w:val="753051CC"/>
    <w:rsid w:val="75655067"/>
    <w:rsid w:val="75693E48"/>
    <w:rsid w:val="759D6989"/>
    <w:rsid w:val="76C93506"/>
    <w:rsid w:val="76F92390"/>
    <w:rsid w:val="77FB476C"/>
    <w:rsid w:val="78272054"/>
    <w:rsid w:val="783802B5"/>
    <w:rsid w:val="78764CF1"/>
    <w:rsid w:val="7925229D"/>
    <w:rsid w:val="7A324E00"/>
    <w:rsid w:val="7CCC681B"/>
    <w:rsid w:val="7D9E346E"/>
    <w:rsid w:val="7E200367"/>
    <w:rsid w:val="7E59114D"/>
    <w:rsid w:val="7E7B00B9"/>
    <w:rsid w:val="7E7D6E8F"/>
    <w:rsid w:val="7EB83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keepLines/>
      <w:numPr>
        <w:ilvl w:val="1"/>
        <w:numId w:val="1"/>
      </w:numPr>
      <w:spacing w:before="240" w:after="240" w:line="520" w:lineRule="atLeast"/>
      <w:outlineLvl w:val="1"/>
    </w:pPr>
    <w:rPr>
      <w:rFonts w:ascii="Arial" w:hAnsi="Arial" w:eastAsia="黑体"/>
      <w:sz w:val="30"/>
      <w:szCs w:val="30"/>
    </w:rPr>
  </w:style>
  <w:style w:type="paragraph" w:styleId="2">
    <w:name w:val="heading 4"/>
    <w:basedOn w:val="1"/>
    <w:next w:val="1"/>
    <w:qFormat/>
    <w:uiPriority w:val="0"/>
    <w:pPr>
      <w:keepNext/>
      <w:keepLines/>
      <w:numPr>
        <w:ilvl w:val="3"/>
        <w:numId w:val="2"/>
      </w:numPr>
      <w:tabs>
        <w:tab w:val="left" w:pos="1080"/>
      </w:tabs>
      <w:adjustRightInd w:val="0"/>
      <w:spacing w:before="120" w:after="120" w:line="360" w:lineRule="auto"/>
      <w:ind w:left="0" w:firstLine="0"/>
      <w:outlineLvl w:val="3"/>
    </w:pPr>
    <w:rPr>
      <w:rFonts w:ascii="仿宋_GB2312" w:hAnsi="宋体" w:eastAsia="仿宋_GB2312"/>
      <w:b/>
      <w:bC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rPr>
      <w:kern w:val="0"/>
      <w:sz w:val="20"/>
    </w:rPr>
  </w:style>
  <w:style w:type="paragraph" w:styleId="5">
    <w:name w:val="Body Text Indent"/>
    <w:basedOn w:val="1"/>
    <w:qFormat/>
    <w:uiPriority w:val="0"/>
    <w:pPr>
      <w:ind w:firstLine="630"/>
    </w:pPr>
    <w:rPr>
      <w:sz w:val="32"/>
    </w:r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before="120" w:after="120"/>
      <w:jc w:val="left"/>
    </w:pPr>
    <w:rPr>
      <w:b/>
      <w:bCs/>
      <w:caps/>
      <w:sz w:val="20"/>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color w:val="0000FF"/>
      <w:u w:val="single"/>
    </w:rPr>
  </w:style>
  <w:style w:type="paragraph" w:customStyle="1" w:styleId="18">
    <w:name w:val="标题 5（有编号）（绿盟科技）"/>
    <w:basedOn w:val="1"/>
    <w:next w:val="19"/>
    <w:qFormat/>
    <w:uiPriority w:val="99"/>
    <w:pPr>
      <w:keepNext/>
      <w:keepLines/>
      <w:numPr>
        <w:ilvl w:val="4"/>
        <w:numId w:val="3"/>
      </w:numPr>
      <w:spacing w:before="280" w:after="156" w:line="377" w:lineRule="auto"/>
      <w:outlineLvl w:val="4"/>
    </w:pPr>
    <w:rPr>
      <w:rFonts w:ascii="Arial" w:hAnsi="Arial" w:eastAsia="黑体" w:cs="Arial"/>
      <w:b/>
      <w:bCs/>
    </w:rPr>
  </w:style>
  <w:style w:type="paragraph" w:customStyle="1" w:styleId="1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列出段落1"/>
    <w:basedOn w:val="1"/>
    <w:qFormat/>
    <w:uiPriority w:val="0"/>
    <w:pPr>
      <w:ind w:firstLine="420" w:firstLineChars="200"/>
    </w:pPr>
  </w:style>
  <w:style w:type="character" w:customStyle="1" w:styleId="25">
    <w:name w:val="批注框文本 Char"/>
    <w:basedOn w:val="15"/>
    <w:link w:val="8"/>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MS</Company>
  <Pages>15</Pages>
  <Words>708</Words>
  <Characters>4041</Characters>
  <Lines>33</Lines>
  <Paragraphs>9</Paragraphs>
  <TotalTime>142</TotalTime>
  <ScaleCrop>false</ScaleCrop>
  <LinksUpToDate>false</LinksUpToDate>
  <CharactersWithSpaces>4740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2018-05-09T10:17:00Z</dcterms:created>
  <dc:creator>123</dc:creator>
  <cp:lastModifiedBy>lenovo</cp:lastModifiedBy>
  <cp:lastPrinted>2021-01-08T02:31:00Z</cp:lastPrinted>
  <dcterms:modified xsi:type="dcterms:W3CDTF">2021-01-08T09:54:11Z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